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E1C" w:rsidRDefault="00EA3E1C" w:rsidP="00EA3E1C">
      <w:pPr>
        <w:pStyle w:val="a3"/>
      </w:pPr>
      <w:r>
        <w:t>Министерство образования Республики Беларусь</w:t>
      </w:r>
    </w:p>
    <w:p w:rsidR="00EA3E1C" w:rsidRDefault="00EA3E1C" w:rsidP="00EA3E1C">
      <w:pPr>
        <w:jc w:val="center"/>
        <w:rPr>
          <w:b/>
          <w:bCs/>
        </w:rPr>
      </w:pPr>
      <w:r>
        <w:rPr>
          <w:b/>
          <w:bCs/>
        </w:rPr>
        <w:t>Учреждение образования</w:t>
      </w:r>
    </w:p>
    <w:p w:rsidR="00EA3E1C" w:rsidRDefault="00EA3E1C" w:rsidP="00EA3E1C">
      <w:pPr>
        <w:pStyle w:val="a5"/>
        <w:jc w:val="center"/>
      </w:pPr>
      <w:r>
        <w:t>БЕЛОРУССКИЙ ГОСУДАРСТВЕННЫЙ УНИВЕРСИТЕТ ИНФОРМАТИКИ И РАДИОЭЛЕКТРОНИКИ</w:t>
      </w:r>
    </w:p>
    <w:p w:rsidR="00EA3E1C" w:rsidRDefault="00EA3E1C" w:rsidP="00EA3E1C">
      <w:pPr>
        <w:jc w:val="center"/>
        <w:rPr>
          <w:b/>
          <w:bCs/>
        </w:rPr>
      </w:pPr>
    </w:p>
    <w:p w:rsidR="00EA3E1C" w:rsidRDefault="00EA3E1C" w:rsidP="00EA3E1C">
      <w:pPr>
        <w:jc w:val="center"/>
      </w:pPr>
      <w:r>
        <w:t>КАФЕДРА</w:t>
      </w:r>
      <w:r w:rsidRPr="00EA3E1C">
        <w:t xml:space="preserve"> </w:t>
      </w:r>
      <w:r>
        <w:t>ЭЛЕКТРОНИКИ</w:t>
      </w:r>
    </w:p>
    <w:p w:rsidR="00EA3E1C" w:rsidRPr="00D20B12" w:rsidRDefault="00EA3E1C" w:rsidP="00EA3E1C">
      <w:pPr>
        <w:jc w:val="center"/>
      </w:pPr>
    </w:p>
    <w:p w:rsidR="00EA3E1C" w:rsidRPr="00D20B12" w:rsidRDefault="00EA3E1C" w:rsidP="00EA3E1C">
      <w:pPr>
        <w:jc w:val="center"/>
      </w:pPr>
    </w:p>
    <w:p w:rsidR="00EA3E1C" w:rsidRPr="00D20B12" w:rsidRDefault="00EA3E1C" w:rsidP="00EA3E1C">
      <w:pPr>
        <w:jc w:val="center"/>
      </w:pPr>
    </w:p>
    <w:p w:rsidR="00EA3E1C" w:rsidRPr="00D20B12" w:rsidRDefault="00EA3E1C" w:rsidP="00EA3E1C">
      <w:pPr>
        <w:jc w:val="center"/>
      </w:pPr>
    </w:p>
    <w:p w:rsidR="00EA3E1C" w:rsidRPr="00D20B12" w:rsidRDefault="00EA3E1C" w:rsidP="00EA3E1C">
      <w:pPr>
        <w:jc w:val="center"/>
      </w:pPr>
    </w:p>
    <w:p w:rsidR="00EA3E1C" w:rsidRPr="00D20B12" w:rsidRDefault="00EA3E1C" w:rsidP="00EA3E1C">
      <w:pPr>
        <w:jc w:val="center"/>
      </w:pPr>
    </w:p>
    <w:p w:rsidR="00EA3E1C" w:rsidRPr="00D20B12" w:rsidRDefault="00EA3E1C" w:rsidP="00EA3E1C">
      <w:pPr>
        <w:jc w:val="center"/>
      </w:pPr>
    </w:p>
    <w:p w:rsidR="00EA3E1C" w:rsidRPr="00D20B12" w:rsidRDefault="00EA3E1C" w:rsidP="00EA3E1C">
      <w:pPr>
        <w:jc w:val="center"/>
      </w:pPr>
    </w:p>
    <w:p w:rsidR="00EA3E1C" w:rsidRPr="00D20B12" w:rsidRDefault="00EA3E1C" w:rsidP="00EA3E1C">
      <w:pPr>
        <w:jc w:val="center"/>
      </w:pPr>
    </w:p>
    <w:p w:rsidR="00EA3E1C" w:rsidRPr="00D20B12" w:rsidRDefault="00EA3E1C" w:rsidP="00EA3E1C">
      <w:pPr>
        <w:jc w:val="center"/>
      </w:pPr>
    </w:p>
    <w:p w:rsidR="00EA3E1C" w:rsidRPr="00D20B12" w:rsidRDefault="00EA3E1C" w:rsidP="00EA3E1C">
      <w:pPr>
        <w:jc w:val="center"/>
      </w:pPr>
    </w:p>
    <w:p w:rsidR="00EA3E1C" w:rsidRPr="00D20B12" w:rsidRDefault="00EA3E1C" w:rsidP="00EA3E1C">
      <w:pPr>
        <w:jc w:val="center"/>
      </w:pPr>
    </w:p>
    <w:p w:rsidR="00EA3E1C" w:rsidRPr="00D20B12" w:rsidRDefault="00EA3E1C" w:rsidP="00EA3E1C">
      <w:pPr>
        <w:jc w:val="center"/>
      </w:pPr>
    </w:p>
    <w:p w:rsidR="00EA3E1C" w:rsidRPr="00EA3E1C" w:rsidRDefault="00EA3E1C" w:rsidP="00EA3E1C">
      <w:pPr>
        <w:jc w:val="center"/>
      </w:pPr>
      <w:r>
        <w:t xml:space="preserve">ОТЧЁТ </w:t>
      </w:r>
    </w:p>
    <w:p w:rsidR="00EA3E1C" w:rsidRDefault="00EA3E1C" w:rsidP="00EA3E1C">
      <w:pPr>
        <w:jc w:val="center"/>
      </w:pPr>
      <w:r>
        <w:t>По лабораторной работе № 1</w:t>
      </w:r>
    </w:p>
    <w:p w:rsidR="00EA3E1C" w:rsidRDefault="00EA3E1C" w:rsidP="00EA3E1C">
      <w:pPr>
        <w:jc w:val="center"/>
      </w:pPr>
      <w:r>
        <w:t>ИССЛЕДОВАНИЕ ПОЛУПРОВОДНИКОВЫХ ДИОДОВ</w:t>
      </w:r>
    </w:p>
    <w:p w:rsidR="00EA3E1C" w:rsidRPr="00B763D6" w:rsidRDefault="00EA3E1C" w:rsidP="00EA3E1C">
      <w:pPr>
        <w:jc w:val="center"/>
      </w:pPr>
    </w:p>
    <w:p w:rsidR="00EA3E1C" w:rsidRPr="00B763D6" w:rsidRDefault="00EA3E1C" w:rsidP="00EA3E1C">
      <w:pPr>
        <w:jc w:val="center"/>
      </w:pPr>
    </w:p>
    <w:p w:rsidR="00EA3E1C" w:rsidRPr="00B763D6" w:rsidRDefault="00EA3E1C" w:rsidP="00EA3E1C">
      <w:pPr>
        <w:jc w:val="center"/>
      </w:pPr>
    </w:p>
    <w:p w:rsidR="00EA3E1C" w:rsidRPr="00B763D6" w:rsidRDefault="00EA3E1C" w:rsidP="00EA3E1C">
      <w:pPr>
        <w:jc w:val="center"/>
      </w:pPr>
    </w:p>
    <w:p w:rsidR="00EA3E1C" w:rsidRPr="00B763D6" w:rsidRDefault="00EA3E1C" w:rsidP="00EA3E1C">
      <w:pPr>
        <w:jc w:val="center"/>
      </w:pPr>
    </w:p>
    <w:p w:rsidR="00EA3E1C" w:rsidRDefault="00EA3E1C" w:rsidP="00EA3E1C">
      <w:pPr>
        <w:jc w:val="center"/>
      </w:pPr>
    </w:p>
    <w:p w:rsidR="00EA3E1C" w:rsidRDefault="00EA3E1C" w:rsidP="00EA3E1C">
      <w:pPr>
        <w:jc w:val="center"/>
      </w:pPr>
    </w:p>
    <w:p w:rsidR="00EA3E1C" w:rsidRDefault="00EA3E1C" w:rsidP="00EA3E1C">
      <w:pPr>
        <w:jc w:val="center"/>
      </w:pPr>
    </w:p>
    <w:p w:rsidR="00EA3E1C" w:rsidRDefault="00EA3E1C" w:rsidP="00EA3E1C">
      <w:pPr>
        <w:jc w:val="center"/>
      </w:pPr>
    </w:p>
    <w:p w:rsidR="00EA3E1C" w:rsidRDefault="00EA3E1C" w:rsidP="00EA3E1C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EA3E1C" w:rsidRDefault="00EA3E1C" w:rsidP="00EA3E1C">
      <w:pPr>
        <w:jc w:val="right"/>
      </w:pPr>
    </w:p>
    <w:p w:rsidR="00EA3E1C" w:rsidRDefault="00EA3E1C" w:rsidP="00EA3E1C">
      <w:pPr>
        <w:jc w:val="right"/>
      </w:pPr>
    </w:p>
    <w:p w:rsidR="00EA3E1C" w:rsidRDefault="00EA3E1C" w:rsidP="00EA3E1C">
      <w:pPr>
        <w:jc w:val="right"/>
      </w:pPr>
    </w:p>
    <w:p w:rsidR="00EA3E1C" w:rsidRDefault="00EA3E1C" w:rsidP="00EA3E1C">
      <w:pPr>
        <w:jc w:val="right"/>
      </w:pPr>
    </w:p>
    <w:p w:rsidR="00EA3E1C" w:rsidRDefault="00EA3E1C" w:rsidP="00EA3E1C">
      <w:pPr>
        <w:jc w:val="right"/>
      </w:pPr>
    </w:p>
    <w:p w:rsidR="00EA3E1C" w:rsidRDefault="00EA3E1C" w:rsidP="00EA3E1C">
      <w:pPr>
        <w:jc w:val="right"/>
        <w:rPr>
          <w:b/>
          <w:bCs/>
        </w:rPr>
      </w:pPr>
      <w:r>
        <w:t xml:space="preserve">Выполнил: </w:t>
      </w:r>
      <w:r>
        <w:rPr>
          <w:b/>
          <w:bCs/>
        </w:rPr>
        <w:t>студент гр. №</w:t>
      </w:r>
      <w:r w:rsidRPr="00EA3E1C">
        <w:rPr>
          <w:b/>
          <w:bCs/>
        </w:rPr>
        <w:t>740</w:t>
      </w:r>
      <w:r w:rsidRPr="00193061">
        <w:rPr>
          <w:b/>
          <w:bCs/>
        </w:rPr>
        <w:t>101</w:t>
      </w:r>
    </w:p>
    <w:p w:rsidR="00735434" w:rsidRDefault="00735434" w:rsidP="00EA3E1C">
      <w:pPr>
        <w:jc w:val="right"/>
        <w:rPr>
          <w:b/>
          <w:bCs/>
        </w:rPr>
      </w:pPr>
    </w:p>
    <w:p w:rsidR="00EA3E1C" w:rsidRDefault="00735434" w:rsidP="00EA3E1C">
      <w:pPr>
        <w:jc w:val="right"/>
        <w:rPr>
          <w:b/>
          <w:bCs/>
        </w:rPr>
      </w:pPr>
      <w:r>
        <w:rPr>
          <w:b/>
          <w:bCs/>
        </w:rPr>
        <w:t>______________</w:t>
      </w:r>
    </w:p>
    <w:p w:rsidR="00735434" w:rsidRDefault="00735434" w:rsidP="00EA3E1C">
      <w:pPr>
        <w:jc w:val="right"/>
        <w:rPr>
          <w:b/>
          <w:bCs/>
        </w:rPr>
      </w:pPr>
    </w:p>
    <w:p w:rsidR="00EA3E1C" w:rsidRDefault="00EA3E1C" w:rsidP="00EA3E1C">
      <w:pPr>
        <w:jc w:val="right"/>
        <w:rPr>
          <w:b/>
          <w:bCs/>
        </w:rPr>
      </w:pPr>
    </w:p>
    <w:p w:rsidR="00EA3E1C" w:rsidRPr="00EA3E1C" w:rsidRDefault="00EA3E1C" w:rsidP="00EA3E1C">
      <w:pPr>
        <w:jc w:val="right"/>
      </w:pPr>
      <w:r>
        <w:t>Проверил: асс. Русакович В.Н.</w:t>
      </w:r>
    </w:p>
    <w:p w:rsidR="00EA3E1C" w:rsidRPr="00EA3E1C" w:rsidRDefault="00EA3E1C" w:rsidP="00EA3E1C">
      <w:pPr>
        <w:jc w:val="right"/>
        <w:rPr>
          <w:b/>
          <w:bCs/>
        </w:rPr>
      </w:pPr>
    </w:p>
    <w:p w:rsidR="00EA3E1C" w:rsidRPr="00193061" w:rsidRDefault="00EA3E1C" w:rsidP="00EA3E1C">
      <w:pPr>
        <w:rPr>
          <w:b/>
          <w:bCs/>
        </w:rPr>
      </w:pPr>
    </w:p>
    <w:p w:rsidR="00EA3E1C" w:rsidRPr="00193061" w:rsidRDefault="00EA3E1C" w:rsidP="00EA3E1C">
      <w:pPr>
        <w:rPr>
          <w:b/>
          <w:bCs/>
        </w:rPr>
      </w:pPr>
    </w:p>
    <w:p w:rsidR="00EA3E1C" w:rsidRPr="00193061" w:rsidRDefault="00EA3E1C" w:rsidP="00EA3E1C">
      <w:pPr>
        <w:rPr>
          <w:b/>
          <w:bCs/>
        </w:rPr>
      </w:pPr>
    </w:p>
    <w:p w:rsidR="00EA3E1C" w:rsidRPr="00193061" w:rsidRDefault="00EA3E1C" w:rsidP="00EA3E1C">
      <w:pPr>
        <w:rPr>
          <w:b/>
          <w:bCs/>
        </w:rPr>
      </w:pPr>
    </w:p>
    <w:p w:rsidR="00EA3E1C" w:rsidRPr="00193061" w:rsidRDefault="00EA3E1C" w:rsidP="00EA3E1C">
      <w:pPr>
        <w:rPr>
          <w:b/>
          <w:bCs/>
        </w:rPr>
      </w:pPr>
    </w:p>
    <w:p w:rsidR="00EA3E1C" w:rsidRPr="00193061" w:rsidRDefault="00EA3E1C" w:rsidP="00EA3E1C">
      <w:pPr>
        <w:rPr>
          <w:b/>
          <w:bCs/>
        </w:rPr>
      </w:pPr>
    </w:p>
    <w:p w:rsidR="00EA3E1C" w:rsidRPr="00193061" w:rsidRDefault="00EA3E1C" w:rsidP="00EA3E1C">
      <w:pPr>
        <w:rPr>
          <w:b/>
          <w:bCs/>
        </w:rPr>
      </w:pPr>
    </w:p>
    <w:p w:rsidR="00EA3E1C" w:rsidRDefault="00EA3E1C" w:rsidP="00EA3E1C">
      <w:pPr>
        <w:jc w:val="center"/>
        <w:rPr>
          <w:b/>
          <w:bCs/>
        </w:rPr>
      </w:pPr>
      <w:r>
        <w:rPr>
          <w:b/>
          <w:bCs/>
        </w:rPr>
        <w:t>МИНСК 200</w:t>
      </w:r>
      <w:r w:rsidRPr="00EA3E1C">
        <w:rPr>
          <w:b/>
          <w:bCs/>
        </w:rPr>
        <w:t>8</w:t>
      </w:r>
    </w:p>
    <w:p w:rsidR="00735434" w:rsidRDefault="00735434" w:rsidP="00EA3E1C">
      <w:pPr>
        <w:jc w:val="center"/>
        <w:rPr>
          <w:b/>
          <w:bCs/>
        </w:rPr>
      </w:pPr>
    </w:p>
    <w:p w:rsidR="00EA3E1C" w:rsidRPr="00EA3E1C" w:rsidRDefault="00EA3E1C" w:rsidP="00EA3E1C">
      <w:pPr>
        <w:pStyle w:val="a7"/>
        <w:numPr>
          <w:ilvl w:val="0"/>
          <w:numId w:val="1"/>
        </w:numPr>
        <w:jc w:val="center"/>
        <w:rPr>
          <w:b/>
          <w:bCs/>
          <w:sz w:val="28"/>
          <w:szCs w:val="28"/>
        </w:rPr>
      </w:pPr>
      <w:r w:rsidRPr="00EA3E1C">
        <w:rPr>
          <w:b/>
          <w:bCs/>
          <w:sz w:val="28"/>
          <w:szCs w:val="28"/>
        </w:rPr>
        <w:lastRenderedPageBreak/>
        <w:t>Цель работы</w:t>
      </w:r>
    </w:p>
    <w:p w:rsidR="00EA3E1C" w:rsidRDefault="00EA3E1C" w:rsidP="00EA3E1C">
      <w:pPr>
        <w:jc w:val="center"/>
        <w:rPr>
          <w:b/>
          <w:bCs/>
        </w:rPr>
      </w:pPr>
    </w:p>
    <w:p w:rsidR="00EA3E1C" w:rsidRPr="00EA3E1C" w:rsidRDefault="00EA3E1C" w:rsidP="00EA3E1C">
      <w:pPr>
        <w:jc w:val="center"/>
        <w:rPr>
          <w:b/>
          <w:bCs/>
        </w:rPr>
      </w:pPr>
    </w:p>
    <w:p w:rsidR="00EA3E1C" w:rsidRPr="009472EE" w:rsidRDefault="00EA3E1C" w:rsidP="00EA3E1C">
      <w:pPr>
        <w:shd w:val="clear" w:color="auto" w:fill="FFFFFF"/>
        <w:autoSpaceDE w:val="0"/>
        <w:autoSpaceDN w:val="0"/>
        <w:adjustRightInd w:val="0"/>
        <w:ind w:firstLine="567"/>
        <w:rPr>
          <w:rFonts w:eastAsiaTheme="minorHAnsi"/>
          <w:lang w:eastAsia="en-US"/>
        </w:rPr>
      </w:pPr>
      <w:r w:rsidRPr="00735434">
        <w:rPr>
          <w:bCs/>
        </w:rPr>
        <w:t>1.1</w:t>
      </w:r>
      <w:r w:rsidRPr="009472EE">
        <w:rPr>
          <w:rFonts w:eastAsiaTheme="minorHAnsi"/>
          <w:color w:val="000000"/>
          <w:lang w:eastAsia="en-US"/>
        </w:rPr>
        <w:t xml:space="preserve"> .</w:t>
      </w:r>
      <w:r>
        <w:rPr>
          <w:rFonts w:eastAsiaTheme="minorHAnsi"/>
          <w:color w:val="000000"/>
          <w:sz w:val="12"/>
          <w:szCs w:val="12"/>
          <w:lang w:eastAsia="en-US"/>
        </w:rPr>
        <w:t xml:space="preserve">        </w:t>
      </w:r>
      <w:r w:rsidRPr="009472EE">
        <w:rPr>
          <w:color w:val="000000"/>
          <w:lang w:eastAsia="en-US"/>
        </w:rPr>
        <w:t>Изучить устройство, принцип действия, систему обозначений, пара-</w:t>
      </w:r>
      <w:r w:rsidRPr="009472EE">
        <w:rPr>
          <w:color w:val="000000"/>
          <w:lang w:val="en-US" w:eastAsia="en-US"/>
        </w:rPr>
        <w:t>I</w:t>
      </w:r>
      <w:r w:rsidRPr="009472EE">
        <w:rPr>
          <w:color w:val="000000"/>
          <w:lang w:eastAsia="en-US"/>
        </w:rPr>
        <w:t xml:space="preserve"> и характеристики полупроводниковых диодов, типовые схемы включе</w:t>
      </w:r>
      <w:r w:rsidRPr="009472EE">
        <w:rPr>
          <w:color w:val="000000"/>
          <w:lang w:eastAsia="en-US"/>
        </w:rPr>
        <w:softHyphen/>
        <w:t>ния и области их применения.</w:t>
      </w:r>
    </w:p>
    <w:p w:rsidR="00EA3E1C" w:rsidRDefault="00EA3E1C" w:rsidP="00EA3E1C">
      <w:pPr>
        <w:ind w:firstLine="567"/>
        <w:rPr>
          <w:color w:val="000000"/>
          <w:sz w:val="28"/>
          <w:szCs w:val="28"/>
          <w:lang w:eastAsia="en-US"/>
        </w:rPr>
      </w:pPr>
      <w:r w:rsidRPr="009472EE">
        <w:rPr>
          <w:rFonts w:eastAsiaTheme="minorHAnsi"/>
          <w:color w:val="000000"/>
          <w:lang w:eastAsia="en-US"/>
        </w:rPr>
        <w:t xml:space="preserve">1.2     </w:t>
      </w:r>
      <w:r w:rsidRPr="009472EE">
        <w:rPr>
          <w:color w:val="000000"/>
          <w:lang w:eastAsia="en-US"/>
        </w:rPr>
        <w:t>Экспериментально исследовать вольт-амперные характеристики (ВАХ) диодов, указанных в карточке задания, и рассчитать по измеренным</w:t>
      </w:r>
      <w:r w:rsidRPr="00EA3E1C">
        <w:rPr>
          <w:color w:val="000000"/>
          <w:sz w:val="28"/>
          <w:szCs w:val="28"/>
          <w:lang w:eastAsia="en-US"/>
        </w:rPr>
        <w:t xml:space="preserve"> характери</w:t>
      </w:r>
      <w:r w:rsidRPr="00EA3E1C">
        <w:rPr>
          <w:color w:val="000000"/>
          <w:sz w:val="28"/>
          <w:szCs w:val="28"/>
          <w:lang w:eastAsia="en-US"/>
        </w:rPr>
        <w:softHyphen/>
        <w:t>стикам их параметры.</w:t>
      </w:r>
    </w:p>
    <w:p w:rsidR="0031283B" w:rsidRDefault="0031283B" w:rsidP="00EA3E1C">
      <w:pPr>
        <w:ind w:firstLine="567"/>
        <w:rPr>
          <w:color w:val="000000"/>
          <w:sz w:val="28"/>
          <w:szCs w:val="28"/>
          <w:lang w:eastAsia="en-US"/>
        </w:rPr>
      </w:pPr>
    </w:p>
    <w:p w:rsidR="0031283B" w:rsidRDefault="0031283B" w:rsidP="0031283B">
      <w:pPr>
        <w:pStyle w:val="a7"/>
        <w:numPr>
          <w:ilvl w:val="0"/>
          <w:numId w:val="1"/>
        </w:numPr>
        <w:jc w:val="center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w:drawing>
          <wp:anchor distT="0" distB="0" distL="114300" distR="114300" simplePos="0" relativeHeight="251658240" behindDoc="0" locked="0" layoutInCell="0" allowOverlap="1">
            <wp:simplePos x="0" y="0"/>
            <wp:positionH relativeFrom="column">
              <wp:posOffset>-99060</wp:posOffset>
            </wp:positionH>
            <wp:positionV relativeFrom="paragraph">
              <wp:posOffset>503555</wp:posOffset>
            </wp:positionV>
            <wp:extent cx="5762625" cy="1247775"/>
            <wp:effectExtent l="19050" t="0" r="9525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sz w:val="28"/>
          <w:szCs w:val="28"/>
        </w:rPr>
        <w:t>Электрические схемы для измерения ВАХ</w:t>
      </w:r>
    </w:p>
    <w:p w:rsidR="0031283B" w:rsidRPr="0031283B" w:rsidRDefault="0031283B" w:rsidP="0031283B"/>
    <w:p w:rsidR="0031283B" w:rsidRPr="0031283B" w:rsidRDefault="0031283B" w:rsidP="0031283B">
      <w:r>
        <w:t xml:space="preserve">                               А                                                                               Б</w:t>
      </w:r>
    </w:p>
    <w:p w:rsidR="0031283B" w:rsidRPr="0031283B" w:rsidRDefault="0031283B" w:rsidP="0031283B"/>
    <w:p w:rsidR="0031283B" w:rsidRPr="0031283B" w:rsidRDefault="0031283B" w:rsidP="0031283B"/>
    <w:p w:rsidR="0031283B" w:rsidRDefault="0031283B" w:rsidP="0031283B">
      <w:r>
        <w:t>Рис.1  А – схема для исследования прямой ветви ВАХ диода</w:t>
      </w:r>
    </w:p>
    <w:p w:rsidR="0031283B" w:rsidRPr="0031283B" w:rsidRDefault="0031283B" w:rsidP="0031283B">
      <w:r>
        <w:t xml:space="preserve">           Б - схема для исследования обратной ветви ВАХ диода</w:t>
      </w:r>
    </w:p>
    <w:p w:rsidR="0031283B" w:rsidRPr="0031283B" w:rsidRDefault="0031283B" w:rsidP="0031283B"/>
    <w:p w:rsidR="0031283B" w:rsidRPr="0031283B" w:rsidRDefault="0031283B" w:rsidP="0031283B"/>
    <w:p w:rsidR="0031283B" w:rsidRPr="0031283B" w:rsidRDefault="0031283B" w:rsidP="0031283B"/>
    <w:p w:rsidR="0031283B" w:rsidRPr="0031283B" w:rsidRDefault="0031283B" w:rsidP="0031283B"/>
    <w:p w:rsidR="0031283B" w:rsidRPr="009472EE" w:rsidRDefault="0031283B" w:rsidP="0031283B">
      <w:pPr>
        <w:pStyle w:val="a7"/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9472EE">
        <w:rPr>
          <w:b/>
          <w:sz w:val="28"/>
          <w:szCs w:val="28"/>
        </w:rPr>
        <w:t>Результаты экспериментальных исследований</w:t>
      </w:r>
    </w:p>
    <w:p w:rsidR="00D20B12" w:rsidRDefault="00D20B12" w:rsidP="00D20B12">
      <w:pPr>
        <w:ind w:left="360"/>
      </w:pPr>
    </w:p>
    <w:p w:rsidR="00D20B12" w:rsidRPr="00735434" w:rsidRDefault="00D20B12" w:rsidP="00D20B12">
      <w:pPr>
        <w:pStyle w:val="a7"/>
        <w:numPr>
          <w:ilvl w:val="1"/>
          <w:numId w:val="1"/>
        </w:numPr>
        <w:ind w:left="360"/>
      </w:pPr>
      <w:r w:rsidRPr="00374CD1">
        <w:rPr>
          <w:b/>
        </w:rPr>
        <w:t>Прямое включение</w:t>
      </w:r>
    </w:p>
    <w:p w:rsidR="00735434" w:rsidRDefault="00735434" w:rsidP="00735434">
      <w:pPr>
        <w:pStyle w:val="a7"/>
        <w:ind w:left="360"/>
      </w:pPr>
    </w:p>
    <w:p w:rsidR="00A60664" w:rsidRDefault="00A60664" w:rsidP="00D20B12">
      <w:pPr>
        <w:ind w:left="360"/>
      </w:pPr>
    </w:p>
    <w:tbl>
      <w:tblPr>
        <w:tblStyle w:val="a8"/>
        <w:tblW w:w="0" w:type="auto"/>
        <w:tblInd w:w="360" w:type="dxa"/>
        <w:tblLook w:val="04A0"/>
      </w:tblPr>
      <w:tblGrid>
        <w:gridCol w:w="1535"/>
        <w:gridCol w:w="1535"/>
        <w:gridCol w:w="1535"/>
        <w:gridCol w:w="1535"/>
        <w:gridCol w:w="1535"/>
        <w:gridCol w:w="1536"/>
      </w:tblGrid>
      <w:tr w:rsidR="00D20B12" w:rsidTr="00D20B12">
        <w:tc>
          <w:tcPr>
            <w:tcW w:w="3070" w:type="dxa"/>
            <w:gridSpan w:val="2"/>
            <w:vAlign w:val="center"/>
          </w:tcPr>
          <w:p w:rsidR="00D20B12" w:rsidRDefault="00D20B12" w:rsidP="00D20B12">
            <w:pPr>
              <w:jc w:val="center"/>
            </w:pPr>
            <w:r>
              <w:t>Выпрямительный</w:t>
            </w:r>
          </w:p>
          <w:p w:rsidR="00D20B12" w:rsidRDefault="00D20B12" w:rsidP="00D20B12">
            <w:pPr>
              <w:jc w:val="center"/>
            </w:pPr>
            <w:r>
              <w:t xml:space="preserve"> диод</w:t>
            </w:r>
          </w:p>
        </w:tc>
        <w:tc>
          <w:tcPr>
            <w:tcW w:w="3070" w:type="dxa"/>
            <w:gridSpan w:val="2"/>
            <w:vAlign w:val="center"/>
          </w:tcPr>
          <w:p w:rsidR="00D20B12" w:rsidRDefault="00D20B12" w:rsidP="00D20B12">
            <w:pPr>
              <w:jc w:val="center"/>
            </w:pPr>
            <w:r>
              <w:t xml:space="preserve">Импульсный </w:t>
            </w:r>
          </w:p>
          <w:p w:rsidR="00D20B12" w:rsidRDefault="00D20B12" w:rsidP="00D20B12">
            <w:pPr>
              <w:jc w:val="center"/>
            </w:pPr>
            <w:r>
              <w:t>диод</w:t>
            </w:r>
          </w:p>
        </w:tc>
        <w:tc>
          <w:tcPr>
            <w:tcW w:w="3071" w:type="dxa"/>
            <w:gridSpan w:val="2"/>
            <w:vAlign w:val="center"/>
          </w:tcPr>
          <w:p w:rsidR="00D20B12" w:rsidRDefault="00D20B12" w:rsidP="00D20B12">
            <w:pPr>
              <w:jc w:val="center"/>
            </w:pPr>
            <w:r>
              <w:t>Стабилитрон</w:t>
            </w:r>
          </w:p>
        </w:tc>
      </w:tr>
      <w:tr w:rsidR="00D20B12" w:rsidTr="00D20B12">
        <w:tc>
          <w:tcPr>
            <w:tcW w:w="1535" w:type="dxa"/>
            <w:vAlign w:val="center"/>
          </w:tcPr>
          <w:p w:rsidR="00D20B12" w:rsidRPr="00D20B12" w:rsidRDefault="00D20B12" w:rsidP="00D20B12">
            <w:pPr>
              <w:jc w:val="center"/>
            </w:pPr>
            <w:r>
              <w:rPr>
                <w:lang w:val="en-US"/>
              </w:rPr>
              <w:t xml:space="preserve">U, </w:t>
            </w:r>
            <w:r>
              <w:t>В</w:t>
            </w:r>
          </w:p>
        </w:tc>
        <w:tc>
          <w:tcPr>
            <w:tcW w:w="1535" w:type="dxa"/>
            <w:vAlign w:val="center"/>
          </w:tcPr>
          <w:p w:rsidR="00D20B12" w:rsidRPr="00D20B12" w:rsidRDefault="00D20B12" w:rsidP="00D20B12">
            <w:pPr>
              <w:jc w:val="center"/>
            </w:pPr>
            <w:r>
              <w:rPr>
                <w:lang w:val="en-US"/>
              </w:rPr>
              <w:t>J,</w:t>
            </w:r>
            <w:r>
              <w:t xml:space="preserve"> мА</w:t>
            </w:r>
          </w:p>
        </w:tc>
        <w:tc>
          <w:tcPr>
            <w:tcW w:w="1535" w:type="dxa"/>
            <w:vAlign w:val="center"/>
          </w:tcPr>
          <w:p w:rsidR="00D20B12" w:rsidRDefault="00D20B12" w:rsidP="00D20B12">
            <w:pPr>
              <w:jc w:val="center"/>
            </w:pPr>
            <w:r>
              <w:rPr>
                <w:lang w:val="en-US"/>
              </w:rPr>
              <w:t xml:space="preserve">U, </w:t>
            </w:r>
            <w:r>
              <w:t>В</w:t>
            </w:r>
          </w:p>
        </w:tc>
        <w:tc>
          <w:tcPr>
            <w:tcW w:w="1535" w:type="dxa"/>
            <w:vAlign w:val="center"/>
          </w:tcPr>
          <w:p w:rsidR="00D20B12" w:rsidRDefault="00D20B12" w:rsidP="00D20B12">
            <w:pPr>
              <w:jc w:val="center"/>
            </w:pPr>
            <w:r>
              <w:rPr>
                <w:lang w:val="en-US"/>
              </w:rPr>
              <w:t>J,</w:t>
            </w:r>
            <w:r>
              <w:t xml:space="preserve"> мА</w:t>
            </w:r>
          </w:p>
        </w:tc>
        <w:tc>
          <w:tcPr>
            <w:tcW w:w="1535" w:type="dxa"/>
            <w:vAlign w:val="center"/>
          </w:tcPr>
          <w:p w:rsidR="00D20B12" w:rsidRDefault="00D20B12" w:rsidP="00D20B12">
            <w:pPr>
              <w:jc w:val="center"/>
            </w:pPr>
            <w:r>
              <w:rPr>
                <w:lang w:val="en-US"/>
              </w:rPr>
              <w:t xml:space="preserve">U, </w:t>
            </w:r>
            <w:r>
              <w:t>В</w:t>
            </w:r>
          </w:p>
        </w:tc>
        <w:tc>
          <w:tcPr>
            <w:tcW w:w="1536" w:type="dxa"/>
            <w:vAlign w:val="center"/>
          </w:tcPr>
          <w:p w:rsidR="00D20B12" w:rsidRDefault="00D20B12" w:rsidP="00D20B12">
            <w:pPr>
              <w:jc w:val="center"/>
            </w:pPr>
            <w:r>
              <w:rPr>
                <w:lang w:val="en-US"/>
              </w:rPr>
              <w:t>J,</w:t>
            </w:r>
            <w:r>
              <w:t xml:space="preserve"> мА</w:t>
            </w:r>
          </w:p>
        </w:tc>
      </w:tr>
      <w:tr w:rsidR="00D20B12" w:rsidTr="00D20B12">
        <w:tc>
          <w:tcPr>
            <w:tcW w:w="1535" w:type="dxa"/>
          </w:tcPr>
          <w:p w:rsidR="00D20B12" w:rsidRDefault="00D20B12" w:rsidP="00D20B12"/>
          <w:p w:rsidR="00D20B12" w:rsidRDefault="00D20B12" w:rsidP="00D20B12"/>
        </w:tc>
        <w:tc>
          <w:tcPr>
            <w:tcW w:w="1535" w:type="dxa"/>
          </w:tcPr>
          <w:p w:rsidR="00D20B12" w:rsidRDefault="00D20B12" w:rsidP="00D20B12"/>
        </w:tc>
        <w:tc>
          <w:tcPr>
            <w:tcW w:w="1535" w:type="dxa"/>
          </w:tcPr>
          <w:p w:rsidR="00D20B12" w:rsidRDefault="00D20B12" w:rsidP="00D20B12"/>
        </w:tc>
        <w:tc>
          <w:tcPr>
            <w:tcW w:w="1535" w:type="dxa"/>
          </w:tcPr>
          <w:p w:rsidR="00D20B12" w:rsidRDefault="00D20B12" w:rsidP="00D20B12"/>
        </w:tc>
        <w:tc>
          <w:tcPr>
            <w:tcW w:w="1535" w:type="dxa"/>
          </w:tcPr>
          <w:p w:rsidR="00D20B12" w:rsidRDefault="00D20B12" w:rsidP="00D20B12"/>
        </w:tc>
        <w:tc>
          <w:tcPr>
            <w:tcW w:w="1536" w:type="dxa"/>
          </w:tcPr>
          <w:p w:rsidR="00D20B12" w:rsidRDefault="00D20B12" w:rsidP="00D20B12"/>
        </w:tc>
      </w:tr>
      <w:tr w:rsidR="00D20B12" w:rsidTr="00D20B12">
        <w:tc>
          <w:tcPr>
            <w:tcW w:w="1535" w:type="dxa"/>
          </w:tcPr>
          <w:p w:rsidR="00D20B12" w:rsidRDefault="00D20B12" w:rsidP="00D20B12"/>
          <w:p w:rsidR="00D20B12" w:rsidRDefault="00D20B12" w:rsidP="00D20B12"/>
        </w:tc>
        <w:tc>
          <w:tcPr>
            <w:tcW w:w="1535" w:type="dxa"/>
          </w:tcPr>
          <w:p w:rsidR="00D20B12" w:rsidRDefault="00D20B12" w:rsidP="00D20B12"/>
        </w:tc>
        <w:tc>
          <w:tcPr>
            <w:tcW w:w="1535" w:type="dxa"/>
          </w:tcPr>
          <w:p w:rsidR="00D20B12" w:rsidRDefault="00D20B12" w:rsidP="00D20B12"/>
        </w:tc>
        <w:tc>
          <w:tcPr>
            <w:tcW w:w="1535" w:type="dxa"/>
          </w:tcPr>
          <w:p w:rsidR="00D20B12" w:rsidRDefault="00D20B12" w:rsidP="00D20B12"/>
        </w:tc>
        <w:tc>
          <w:tcPr>
            <w:tcW w:w="1535" w:type="dxa"/>
          </w:tcPr>
          <w:p w:rsidR="00D20B12" w:rsidRDefault="00D20B12" w:rsidP="00D20B12"/>
        </w:tc>
        <w:tc>
          <w:tcPr>
            <w:tcW w:w="1536" w:type="dxa"/>
          </w:tcPr>
          <w:p w:rsidR="00D20B12" w:rsidRDefault="00D20B12" w:rsidP="00D20B12"/>
        </w:tc>
      </w:tr>
      <w:tr w:rsidR="00D20B12" w:rsidTr="00D20B12">
        <w:tc>
          <w:tcPr>
            <w:tcW w:w="1535" w:type="dxa"/>
          </w:tcPr>
          <w:p w:rsidR="00D20B12" w:rsidRDefault="00D20B12" w:rsidP="00D20B12"/>
          <w:p w:rsidR="00D20B12" w:rsidRDefault="00D20B12" w:rsidP="00D20B12"/>
        </w:tc>
        <w:tc>
          <w:tcPr>
            <w:tcW w:w="1535" w:type="dxa"/>
          </w:tcPr>
          <w:p w:rsidR="00D20B12" w:rsidRDefault="00D20B12" w:rsidP="00D20B12"/>
        </w:tc>
        <w:tc>
          <w:tcPr>
            <w:tcW w:w="1535" w:type="dxa"/>
          </w:tcPr>
          <w:p w:rsidR="00D20B12" w:rsidRDefault="00D20B12" w:rsidP="00D20B12"/>
        </w:tc>
        <w:tc>
          <w:tcPr>
            <w:tcW w:w="1535" w:type="dxa"/>
          </w:tcPr>
          <w:p w:rsidR="00D20B12" w:rsidRDefault="00D20B12" w:rsidP="00D20B12"/>
        </w:tc>
        <w:tc>
          <w:tcPr>
            <w:tcW w:w="1535" w:type="dxa"/>
          </w:tcPr>
          <w:p w:rsidR="00D20B12" w:rsidRDefault="00D20B12" w:rsidP="00D20B12"/>
        </w:tc>
        <w:tc>
          <w:tcPr>
            <w:tcW w:w="1536" w:type="dxa"/>
          </w:tcPr>
          <w:p w:rsidR="00D20B12" w:rsidRDefault="00D20B12" w:rsidP="00D20B12"/>
        </w:tc>
      </w:tr>
      <w:tr w:rsidR="00D20B12" w:rsidTr="00D20B12">
        <w:tc>
          <w:tcPr>
            <w:tcW w:w="1535" w:type="dxa"/>
          </w:tcPr>
          <w:p w:rsidR="00D20B12" w:rsidRDefault="00D20B12" w:rsidP="00D20B12"/>
          <w:p w:rsidR="00D20B12" w:rsidRDefault="00D20B12" w:rsidP="00D20B12"/>
        </w:tc>
        <w:tc>
          <w:tcPr>
            <w:tcW w:w="1535" w:type="dxa"/>
          </w:tcPr>
          <w:p w:rsidR="00D20B12" w:rsidRDefault="00D20B12" w:rsidP="00D20B12"/>
        </w:tc>
        <w:tc>
          <w:tcPr>
            <w:tcW w:w="1535" w:type="dxa"/>
          </w:tcPr>
          <w:p w:rsidR="00D20B12" w:rsidRDefault="00D20B12" w:rsidP="00D20B12"/>
        </w:tc>
        <w:tc>
          <w:tcPr>
            <w:tcW w:w="1535" w:type="dxa"/>
          </w:tcPr>
          <w:p w:rsidR="00D20B12" w:rsidRDefault="00D20B12" w:rsidP="00D20B12"/>
        </w:tc>
        <w:tc>
          <w:tcPr>
            <w:tcW w:w="1535" w:type="dxa"/>
          </w:tcPr>
          <w:p w:rsidR="00D20B12" w:rsidRDefault="00D20B12" w:rsidP="00D20B12"/>
        </w:tc>
        <w:tc>
          <w:tcPr>
            <w:tcW w:w="1536" w:type="dxa"/>
          </w:tcPr>
          <w:p w:rsidR="00D20B12" w:rsidRDefault="00D20B12" w:rsidP="00D20B12"/>
        </w:tc>
      </w:tr>
      <w:tr w:rsidR="00D20B12" w:rsidTr="00D20B12">
        <w:tc>
          <w:tcPr>
            <w:tcW w:w="1535" w:type="dxa"/>
          </w:tcPr>
          <w:p w:rsidR="00D20B12" w:rsidRDefault="00D20B12" w:rsidP="00D20B12"/>
          <w:p w:rsidR="00D20B12" w:rsidRDefault="00D20B12" w:rsidP="00D20B12"/>
        </w:tc>
        <w:tc>
          <w:tcPr>
            <w:tcW w:w="1535" w:type="dxa"/>
          </w:tcPr>
          <w:p w:rsidR="00D20B12" w:rsidRDefault="00D20B12" w:rsidP="00D20B12"/>
        </w:tc>
        <w:tc>
          <w:tcPr>
            <w:tcW w:w="1535" w:type="dxa"/>
          </w:tcPr>
          <w:p w:rsidR="00D20B12" w:rsidRDefault="00D20B12" w:rsidP="00D20B12"/>
        </w:tc>
        <w:tc>
          <w:tcPr>
            <w:tcW w:w="1535" w:type="dxa"/>
          </w:tcPr>
          <w:p w:rsidR="00D20B12" w:rsidRDefault="00D20B12" w:rsidP="00D20B12"/>
        </w:tc>
        <w:tc>
          <w:tcPr>
            <w:tcW w:w="1535" w:type="dxa"/>
          </w:tcPr>
          <w:p w:rsidR="00D20B12" w:rsidRDefault="00D20B12" w:rsidP="00D20B12"/>
        </w:tc>
        <w:tc>
          <w:tcPr>
            <w:tcW w:w="1536" w:type="dxa"/>
          </w:tcPr>
          <w:p w:rsidR="00D20B12" w:rsidRDefault="00D20B12" w:rsidP="00D20B12"/>
        </w:tc>
      </w:tr>
      <w:tr w:rsidR="00D20B12" w:rsidTr="00D20B12">
        <w:tc>
          <w:tcPr>
            <w:tcW w:w="1535" w:type="dxa"/>
          </w:tcPr>
          <w:p w:rsidR="00D20B12" w:rsidRDefault="00D20B12" w:rsidP="00D20B12"/>
          <w:p w:rsidR="00D20B12" w:rsidRDefault="00D20B12" w:rsidP="00D20B12"/>
        </w:tc>
        <w:tc>
          <w:tcPr>
            <w:tcW w:w="1535" w:type="dxa"/>
          </w:tcPr>
          <w:p w:rsidR="00D20B12" w:rsidRDefault="00D20B12" w:rsidP="00D20B12"/>
        </w:tc>
        <w:tc>
          <w:tcPr>
            <w:tcW w:w="1535" w:type="dxa"/>
          </w:tcPr>
          <w:p w:rsidR="00D20B12" w:rsidRDefault="00D20B12" w:rsidP="00D20B12"/>
        </w:tc>
        <w:tc>
          <w:tcPr>
            <w:tcW w:w="1535" w:type="dxa"/>
          </w:tcPr>
          <w:p w:rsidR="00D20B12" w:rsidRDefault="00D20B12" w:rsidP="00D20B12"/>
        </w:tc>
        <w:tc>
          <w:tcPr>
            <w:tcW w:w="1535" w:type="dxa"/>
          </w:tcPr>
          <w:p w:rsidR="00D20B12" w:rsidRDefault="00D20B12" w:rsidP="00D20B12"/>
        </w:tc>
        <w:tc>
          <w:tcPr>
            <w:tcW w:w="1536" w:type="dxa"/>
          </w:tcPr>
          <w:p w:rsidR="00D20B12" w:rsidRDefault="00D20B12" w:rsidP="00D20B12"/>
        </w:tc>
      </w:tr>
      <w:tr w:rsidR="00D20B12" w:rsidTr="00D20B12">
        <w:tc>
          <w:tcPr>
            <w:tcW w:w="1535" w:type="dxa"/>
          </w:tcPr>
          <w:p w:rsidR="00D20B12" w:rsidRDefault="00D20B12" w:rsidP="00D20B12"/>
          <w:p w:rsidR="00D20B12" w:rsidRDefault="00D20B12" w:rsidP="00D20B12"/>
        </w:tc>
        <w:tc>
          <w:tcPr>
            <w:tcW w:w="1535" w:type="dxa"/>
          </w:tcPr>
          <w:p w:rsidR="00D20B12" w:rsidRDefault="00D20B12" w:rsidP="00D20B12"/>
        </w:tc>
        <w:tc>
          <w:tcPr>
            <w:tcW w:w="1535" w:type="dxa"/>
          </w:tcPr>
          <w:p w:rsidR="00D20B12" w:rsidRDefault="00D20B12" w:rsidP="00D20B12"/>
        </w:tc>
        <w:tc>
          <w:tcPr>
            <w:tcW w:w="1535" w:type="dxa"/>
          </w:tcPr>
          <w:p w:rsidR="00D20B12" w:rsidRDefault="00D20B12" w:rsidP="00D20B12"/>
        </w:tc>
        <w:tc>
          <w:tcPr>
            <w:tcW w:w="1535" w:type="dxa"/>
          </w:tcPr>
          <w:p w:rsidR="00D20B12" w:rsidRDefault="00D20B12" w:rsidP="00D20B12"/>
        </w:tc>
        <w:tc>
          <w:tcPr>
            <w:tcW w:w="1536" w:type="dxa"/>
          </w:tcPr>
          <w:p w:rsidR="00D20B12" w:rsidRDefault="00D20B12" w:rsidP="00D20B12"/>
        </w:tc>
      </w:tr>
      <w:tr w:rsidR="00D20B12" w:rsidTr="00D20B12">
        <w:tc>
          <w:tcPr>
            <w:tcW w:w="1535" w:type="dxa"/>
          </w:tcPr>
          <w:p w:rsidR="00D20B12" w:rsidRDefault="00D20B12" w:rsidP="00D20B12"/>
          <w:p w:rsidR="00D20B12" w:rsidRDefault="00D20B12" w:rsidP="00D20B12"/>
        </w:tc>
        <w:tc>
          <w:tcPr>
            <w:tcW w:w="1535" w:type="dxa"/>
          </w:tcPr>
          <w:p w:rsidR="00D20B12" w:rsidRDefault="00D20B12" w:rsidP="00D20B12"/>
        </w:tc>
        <w:tc>
          <w:tcPr>
            <w:tcW w:w="1535" w:type="dxa"/>
          </w:tcPr>
          <w:p w:rsidR="00D20B12" w:rsidRDefault="00D20B12" w:rsidP="00D20B12"/>
        </w:tc>
        <w:tc>
          <w:tcPr>
            <w:tcW w:w="1535" w:type="dxa"/>
          </w:tcPr>
          <w:p w:rsidR="00D20B12" w:rsidRDefault="00D20B12" w:rsidP="00D20B12"/>
        </w:tc>
        <w:tc>
          <w:tcPr>
            <w:tcW w:w="1535" w:type="dxa"/>
          </w:tcPr>
          <w:p w:rsidR="00D20B12" w:rsidRDefault="00D20B12" w:rsidP="00D20B12"/>
        </w:tc>
        <w:tc>
          <w:tcPr>
            <w:tcW w:w="1536" w:type="dxa"/>
          </w:tcPr>
          <w:p w:rsidR="00D20B12" w:rsidRDefault="00D20B12" w:rsidP="00D20B12"/>
        </w:tc>
      </w:tr>
      <w:tr w:rsidR="00D20B12" w:rsidTr="00D20B12">
        <w:tc>
          <w:tcPr>
            <w:tcW w:w="1535" w:type="dxa"/>
          </w:tcPr>
          <w:p w:rsidR="00D20B12" w:rsidRDefault="00D20B12" w:rsidP="00D20B12"/>
          <w:p w:rsidR="00D20B12" w:rsidRDefault="00D20B12" w:rsidP="00D20B12"/>
        </w:tc>
        <w:tc>
          <w:tcPr>
            <w:tcW w:w="1535" w:type="dxa"/>
          </w:tcPr>
          <w:p w:rsidR="00D20B12" w:rsidRDefault="00D20B12" w:rsidP="00D20B12"/>
        </w:tc>
        <w:tc>
          <w:tcPr>
            <w:tcW w:w="1535" w:type="dxa"/>
          </w:tcPr>
          <w:p w:rsidR="00D20B12" w:rsidRDefault="00D20B12" w:rsidP="00D20B12"/>
        </w:tc>
        <w:tc>
          <w:tcPr>
            <w:tcW w:w="1535" w:type="dxa"/>
          </w:tcPr>
          <w:p w:rsidR="00D20B12" w:rsidRDefault="00D20B12" w:rsidP="00D20B12"/>
        </w:tc>
        <w:tc>
          <w:tcPr>
            <w:tcW w:w="1535" w:type="dxa"/>
          </w:tcPr>
          <w:p w:rsidR="00D20B12" w:rsidRDefault="00D20B12" w:rsidP="00D20B12"/>
        </w:tc>
        <w:tc>
          <w:tcPr>
            <w:tcW w:w="1536" w:type="dxa"/>
          </w:tcPr>
          <w:p w:rsidR="00D20B12" w:rsidRDefault="00D20B12" w:rsidP="00D20B12"/>
        </w:tc>
      </w:tr>
      <w:tr w:rsidR="00D20B12" w:rsidTr="00D20B12">
        <w:tc>
          <w:tcPr>
            <w:tcW w:w="1535" w:type="dxa"/>
          </w:tcPr>
          <w:p w:rsidR="00D20B12" w:rsidRDefault="00D20B12" w:rsidP="00D20B12"/>
          <w:p w:rsidR="00D20B12" w:rsidRDefault="00D20B12" w:rsidP="00D20B12"/>
        </w:tc>
        <w:tc>
          <w:tcPr>
            <w:tcW w:w="1535" w:type="dxa"/>
          </w:tcPr>
          <w:p w:rsidR="00D20B12" w:rsidRDefault="00D20B12" w:rsidP="00D20B12"/>
        </w:tc>
        <w:tc>
          <w:tcPr>
            <w:tcW w:w="1535" w:type="dxa"/>
          </w:tcPr>
          <w:p w:rsidR="00D20B12" w:rsidRDefault="00D20B12" w:rsidP="00D20B12"/>
        </w:tc>
        <w:tc>
          <w:tcPr>
            <w:tcW w:w="1535" w:type="dxa"/>
          </w:tcPr>
          <w:p w:rsidR="00D20B12" w:rsidRDefault="00D20B12" w:rsidP="00D20B12"/>
        </w:tc>
        <w:tc>
          <w:tcPr>
            <w:tcW w:w="1535" w:type="dxa"/>
          </w:tcPr>
          <w:p w:rsidR="00D20B12" w:rsidRDefault="00D20B12" w:rsidP="00D20B12"/>
        </w:tc>
        <w:tc>
          <w:tcPr>
            <w:tcW w:w="1536" w:type="dxa"/>
          </w:tcPr>
          <w:p w:rsidR="00D20B12" w:rsidRDefault="00D20B12" w:rsidP="00D20B12"/>
        </w:tc>
      </w:tr>
      <w:tr w:rsidR="00D20B12" w:rsidTr="00D20B12">
        <w:tc>
          <w:tcPr>
            <w:tcW w:w="1535" w:type="dxa"/>
          </w:tcPr>
          <w:p w:rsidR="00D20B12" w:rsidRDefault="00D20B12" w:rsidP="00D20B12"/>
          <w:p w:rsidR="00D20B12" w:rsidRDefault="00D20B12" w:rsidP="00D20B12"/>
        </w:tc>
        <w:tc>
          <w:tcPr>
            <w:tcW w:w="1535" w:type="dxa"/>
          </w:tcPr>
          <w:p w:rsidR="00D20B12" w:rsidRDefault="00D20B12" w:rsidP="00D20B12"/>
        </w:tc>
        <w:tc>
          <w:tcPr>
            <w:tcW w:w="1535" w:type="dxa"/>
          </w:tcPr>
          <w:p w:rsidR="00D20B12" w:rsidRDefault="00D20B12" w:rsidP="00D20B12"/>
        </w:tc>
        <w:tc>
          <w:tcPr>
            <w:tcW w:w="1535" w:type="dxa"/>
          </w:tcPr>
          <w:p w:rsidR="00D20B12" w:rsidRDefault="00D20B12" w:rsidP="00D20B12"/>
        </w:tc>
        <w:tc>
          <w:tcPr>
            <w:tcW w:w="1535" w:type="dxa"/>
          </w:tcPr>
          <w:p w:rsidR="00D20B12" w:rsidRDefault="00D20B12" w:rsidP="00D20B12"/>
        </w:tc>
        <w:tc>
          <w:tcPr>
            <w:tcW w:w="1536" w:type="dxa"/>
          </w:tcPr>
          <w:p w:rsidR="00D20B12" w:rsidRDefault="00D20B12" w:rsidP="00D20B12"/>
        </w:tc>
      </w:tr>
    </w:tbl>
    <w:p w:rsidR="007F53A7" w:rsidRDefault="007F53A7" w:rsidP="007F53A7">
      <w:pPr>
        <w:ind w:left="360"/>
        <w:jc w:val="center"/>
        <w:rPr>
          <w:b/>
        </w:rPr>
      </w:pPr>
    </w:p>
    <w:p w:rsidR="007F53A7" w:rsidRDefault="007F53A7" w:rsidP="007F53A7">
      <w:pPr>
        <w:ind w:left="360"/>
        <w:jc w:val="center"/>
        <w:rPr>
          <w:b/>
        </w:rPr>
      </w:pPr>
    </w:p>
    <w:p w:rsidR="00D20B12" w:rsidRPr="007F53A7" w:rsidRDefault="007F53A7" w:rsidP="007F53A7">
      <w:pPr>
        <w:ind w:left="360"/>
        <w:jc w:val="center"/>
        <w:rPr>
          <w:b/>
          <w:sz w:val="28"/>
          <w:szCs w:val="28"/>
        </w:rPr>
      </w:pPr>
      <w:r w:rsidRPr="007F53A7">
        <w:rPr>
          <w:b/>
          <w:sz w:val="28"/>
          <w:szCs w:val="28"/>
        </w:rPr>
        <w:t>Графики</w:t>
      </w:r>
      <w:r>
        <w:rPr>
          <w:b/>
          <w:sz w:val="28"/>
          <w:szCs w:val="28"/>
        </w:rPr>
        <w:t xml:space="preserve"> ВАХ</w:t>
      </w:r>
    </w:p>
    <w:p w:rsidR="007F53A7" w:rsidRDefault="007F53A7" w:rsidP="007F53A7">
      <w:pPr>
        <w:ind w:left="360"/>
        <w:jc w:val="center"/>
        <w:rPr>
          <w:b/>
        </w:rPr>
      </w:pPr>
    </w:p>
    <w:p w:rsidR="007F53A7" w:rsidRDefault="007F53A7" w:rsidP="007F53A7">
      <w:pPr>
        <w:ind w:left="360"/>
        <w:jc w:val="center"/>
        <w:rPr>
          <w:b/>
        </w:rPr>
      </w:pPr>
    </w:p>
    <w:p w:rsidR="007F53A7" w:rsidRDefault="007F53A7" w:rsidP="007F53A7">
      <w:pPr>
        <w:pStyle w:val="a7"/>
        <w:numPr>
          <w:ilvl w:val="0"/>
          <w:numId w:val="3"/>
        </w:numPr>
        <w:rPr>
          <w:b/>
        </w:rPr>
      </w:pPr>
      <w:r>
        <w:rPr>
          <w:b/>
        </w:rPr>
        <w:t>Выпрямительный диод</w:t>
      </w:r>
      <w:r w:rsidR="004624CD">
        <w:rPr>
          <w:b/>
          <w:lang w:val="en-US"/>
        </w:rPr>
        <w:t xml:space="preserve"> – FR157</w:t>
      </w:r>
    </w:p>
    <w:p w:rsidR="007F53A7" w:rsidRDefault="007F53A7" w:rsidP="007F53A7">
      <w:r w:rsidRPr="007F53A7">
        <w:rPr>
          <w:noProof/>
        </w:rPr>
        <w:drawing>
          <wp:inline distT="0" distB="0" distL="0" distR="0">
            <wp:extent cx="5486400" cy="3200400"/>
            <wp:effectExtent l="19050" t="0" r="19050" b="0"/>
            <wp:docPr id="5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7F53A7" w:rsidRDefault="007F53A7" w:rsidP="00D20B12">
      <w:pPr>
        <w:ind w:left="360"/>
      </w:pPr>
    </w:p>
    <w:p w:rsidR="007F53A7" w:rsidRDefault="007F53A7" w:rsidP="00D20B12">
      <w:pPr>
        <w:ind w:left="360"/>
      </w:pPr>
    </w:p>
    <w:p w:rsidR="007F53A7" w:rsidRDefault="007F53A7" w:rsidP="007F53A7">
      <w:pPr>
        <w:pStyle w:val="a7"/>
        <w:numPr>
          <w:ilvl w:val="0"/>
          <w:numId w:val="3"/>
        </w:numPr>
        <w:rPr>
          <w:b/>
        </w:rPr>
      </w:pPr>
      <w:r w:rsidRPr="007F53A7">
        <w:rPr>
          <w:b/>
        </w:rPr>
        <w:t>Импульсный диод</w:t>
      </w:r>
      <w:r w:rsidR="004624CD">
        <w:rPr>
          <w:b/>
          <w:lang w:val="en-US"/>
        </w:rPr>
        <w:t xml:space="preserve"> – 1</w:t>
      </w:r>
      <w:r w:rsidR="004624CD">
        <w:rPr>
          <w:b/>
        </w:rPr>
        <w:t>Д507А</w:t>
      </w:r>
    </w:p>
    <w:p w:rsidR="007F53A7" w:rsidRPr="007F53A7" w:rsidRDefault="007F53A7" w:rsidP="007F53A7">
      <w:pPr>
        <w:ind w:left="720"/>
        <w:rPr>
          <w:b/>
        </w:rPr>
      </w:pPr>
    </w:p>
    <w:p w:rsidR="007F53A7" w:rsidRDefault="007F53A7" w:rsidP="007F53A7">
      <w:pPr>
        <w:rPr>
          <w:b/>
        </w:rPr>
      </w:pPr>
      <w:r w:rsidRPr="007F53A7">
        <w:rPr>
          <w:b/>
          <w:noProof/>
        </w:rPr>
        <w:drawing>
          <wp:inline distT="0" distB="0" distL="0" distR="0">
            <wp:extent cx="5486400" cy="3200400"/>
            <wp:effectExtent l="19050" t="0" r="19050" b="0"/>
            <wp:docPr id="8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A60664" w:rsidRDefault="00A60664" w:rsidP="007F53A7">
      <w:pPr>
        <w:rPr>
          <w:b/>
        </w:rPr>
      </w:pPr>
    </w:p>
    <w:p w:rsidR="00A60664" w:rsidRDefault="00A60664" w:rsidP="007F53A7">
      <w:pPr>
        <w:rPr>
          <w:b/>
        </w:rPr>
      </w:pPr>
    </w:p>
    <w:p w:rsidR="007F53A7" w:rsidRDefault="007F53A7" w:rsidP="007F53A7">
      <w:pPr>
        <w:pStyle w:val="a7"/>
        <w:numPr>
          <w:ilvl w:val="0"/>
          <w:numId w:val="3"/>
        </w:numPr>
        <w:rPr>
          <w:b/>
        </w:rPr>
      </w:pPr>
      <w:r>
        <w:rPr>
          <w:b/>
        </w:rPr>
        <w:t>Стабилитрон</w:t>
      </w:r>
      <w:r w:rsidR="004624CD">
        <w:rPr>
          <w:b/>
        </w:rPr>
        <w:t xml:space="preserve"> – КС156А</w:t>
      </w:r>
    </w:p>
    <w:p w:rsidR="007F53A7" w:rsidRPr="007F53A7" w:rsidRDefault="007F53A7" w:rsidP="007F53A7">
      <w:pPr>
        <w:rPr>
          <w:b/>
        </w:rPr>
      </w:pPr>
      <w:r w:rsidRPr="007F53A7">
        <w:rPr>
          <w:b/>
          <w:noProof/>
        </w:rPr>
        <w:drawing>
          <wp:inline distT="0" distB="0" distL="0" distR="0">
            <wp:extent cx="5486400" cy="3200400"/>
            <wp:effectExtent l="19050" t="0" r="19050" b="0"/>
            <wp:docPr id="9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7F53A7" w:rsidRPr="007F53A7" w:rsidRDefault="007F53A7" w:rsidP="007F53A7">
      <w:pPr>
        <w:rPr>
          <w:b/>
        </w:rPr>
      </w:pPr>
    </w:p>
    <w:p w:rsidR="00D20B12" w:rsidRPr="009472EE" w:rsidRDefault="00D20B12" w:rsidP="00D20B12">
      <w:pPr>
        <w:pStyle w:val="a7"/>
        <w:numPr>
          <w:ilvl w:val="1"/>
          <w:numId w:val="1"/>
        </w:numPr>
        <w:rPr>
          <w:b/>
        </w:rPr>
      </w:pPr>
      <w:r w:rsidRPr="009472EE">
        <w:rPr>
          <w:b/>
        </w:rPr>
        <w:t>Обратное включение</w:t>
      </w:r>
    </w:p>
    <w:p w:rsidR="00D20B12" w:rsidRDefault="00D20B12" w:rsidP="00D20B12">
      <w:pPr>
        <w:ind w:left="360"/>
      </w:pPr>
    </w:p>
    <w:tbl>
      <w:tblPr>
        <w:tblStyle w:val="a8"/>
        <w:tblW w:w="0" w:type="auto"/>
        <w:tblInd w:w="360" w:type="dxa"/>
        <w:tblLook w:val="04A0"/>
      </w:tblPr>
      <w:tblGrid>
        <w:gridCol w:w="1535"/>
        <w:gridCol w:w="1535"/>
        <w:gridCol w:w="1535"/>
        <w:gridCol w:w="1535"/>
        <w:gridCol w:w="1535"/>
        <w:gridCol w:w="1536"/>
      </w:tblGrid>
      <w:tr w:rsidR="00D20B12" w:rsidTr="00380EC5">
        <w:tc>
          <w:tcPr>
            <w:tcW w:w="3070" w:type="dxa"/>
            <w:gridSpan w:val="2"/>
            <w:vAlign w:val="center"/>
          </w:tcPr>
          <w:p w:rsidR="00D20B12" w:rsidRDefault="00D20B12" w:rsidP="00380EC5">
            <w:pPr>
              <w:jc w:val="center"/>
            </w:pPr>
            <w:r>
              <w:t>Выпрямительный</w:t>
            </w:r>
          </w:p>
          <w:p w:rsidR="00D20B12" w:rsidRDefault="00D20B12" w:rsidP="00380EC5">
            <w:pPr>
              <w:jc w:val="center"/>
            </w:pPr>
            <w:r>
              <w:t xml:space="preserve"> диод</w:t>
            </w:r>
          </w:p>
        </w:tc>
        <w:tc>
          <w:tcPr>
            <w:tcW w:w="3070" w:type="dxa"/>
            <w:gridSpan w:val="2"/>
            <w:vAlign w:val="center"/>
          </w:tcPr>
          <w:p w:rsidR="00D20B12" w:rsidRDefault="00D20B12" w:rsidP="00380EC5">
            <w:pPr>
              <w:jc w:val="center"/>
            </w:pPr>
            <w:r>
              <w:t xml:space="preserve">Импульсный </w:t>
            </w:r>
          </w:p>
          <w:p w:rsidR="00D20B12" w:rsidRDefault="00D20B12" w:rsidP="00380EC5">
            <w:pPr>
              <w:jc w:val="center"/>
            </w:pPr>
            <w:r>
              <w:t>диод</w:t>
            </w:r>
          </w:p>
        </w:tc>
        <w:tc>
          <w:tcPr>
            <w:tcW w:w="3071" w:type="dxa"/>
            <w:gridSpan w:val="2"/>
            <w:vAlign w:val="center"/>
          </w:tcPr>
          <w:p w:rsidR="00D20B12" w:rsidRDefault="00D20B12" w:rsidP="00380EC5">
            <w:pPr>
              <w:jc w:val="center"/>
            </w:pPr>
            <w:r>
              <w:t>Стабилитрон</w:t>
            </w:r>
          </w:p>
        </w:tc>
      </w:tr>
      <w:tr w:rsidR="00D20B12" w:rsidTr="00380EC5">
        <w:tc>
          <w:tcPr>
            <w:tcW w:w="1535" w:type="dxa"/>
            <w:vAlign w:val="center"/>
          </w:tcPr>
          <w:p w:rsidR="00D20B12" w:rsidRPr="00D20B12" w:rsidRDefault="00D20B12" w:rsidP="00380EC5">
            <w:pPr>
              <w:jc w:val="center"/>
            </w:pPr>
            <w:r>
              <w:rPr>
                <w:lang w:val="en-US"/>
              </w:rPr>
              <w:t xml:space="preserve">U, </w:t>
            </w:r>
            <w:r>
              <w:t>В</w:t>
            </w:r>
          </w:p>
        </w:tc>
        <w:tc>
          <w:tcPr>
            <w:tcW w:w="1535" w:type="dxa"/>
            <w:vAlign w:val="center"/>
          </w:tcPr>
          <w:p w:rsidR="00D20B12" w:rsidRPr="00D20B12" w:rsidRDefault="00D20B12" w:rsidP="00380EC5">
            <w:pPr>
              <w:jc w:val="center"/>
            </w:pPr>
            <w:r>
              <w:rPr>
                <w:lang w:val="en-US"/>
              </w:rPr>
              <w:t>J,</w:t>
            </w:r>
            <w:r>
              <w:t xml:space="preserve"> мА</w:t>
            </w:r>
          </w:p>
        </w:tc>
        <w:tc>
          <w:tcPr>
            <w:tcW w:w="1535" w:type="dxa"/>
            <w:vAlign w:val="center"/>
          </w:tcPr>
          <w:p w:rsidR="00D20B12" w:rsidRDefault="00D20B12" w:rsidP="00380EC5">
            <w:pPr>
              <w:jc w:val="center"/>
            </w:pPr>
            <w:r>
              <w:rPr>
                <w:lang w:val="en-US"/>
              </w:rPr>
              <w:t xml:space="preserve">U, </w:t>
            </w:r>
            <w:r>
              <w:t>В</w:t>
            </w:r>
          </w:p>
        </w:tc>
        <w:tc>
          <w:tcPr>
            <w:tcW w:w="1535" w:type="dxa"/>
            <w:vAlign w:val="center"/>
          </w:tcPr>
          <w:p w:rsidR="00D20B12" w:rsidRDefault="00D20B12" w:rsidP="00380EC5">
            <w:pPr>
              <w:jc w:val="center"/>
            </w:pPr>
            <w:r>
              <w:rPr>
                <w:lang w:val="en-US"/>
              </w:rPr>
              <w:t>J,</w:t>
            </w:r>
            <w:r>
              <w:t xml:space="preserve"> мА</w:t>
            </w:r>
          </w:p>
        </w:tc>
        <w:tc>
          <w:tcPr>
            <w:tcW w:w="1535" w:type="dxa"/>
            <w:vAlign w:val="center"/>
          </w:tcPr>
          <w:p w:rsidR="00D20B12" w:rsidRDefault="00D20B12" w:rsidP="00380EC5">
            <w:pPr>
              <w:jc w:val="center"/>
            </w:pPr>
            <w:r>
              <w:rPr>
                <w:lang w:val="en-US"/>
              </w:rPr>
              <w:t xml:space="preserve">U, </w:t>
            </w:r>
            <w:r>
              <w:t>В</w:t>
            </w:r>
          </w:p>
        </w:tc>
        <w:tc>
          <w:tcPr>
            <w:tcW w:w="1536" w:type="dxa"/>
            <w:vAlign w:val="center"/>
          </w:tcPr>
          <w:p w:rsidR="00D20B12" w:rsidRDefault="00D20B12" w:rsidP="00380EC5">
            <w:pPr>
              <w:jc w:val="center"/>
            </w:pPr>
            <w:r>
              <w:rPr>
                <w:lang w:val="en-US"/>
              </w:rPr>
              <w:t>J,</w:t>
            </w:r>
            <w:r>
              <w:t xml:space="preserve"> мА</w:t>
            </w:r>
          </w:p>
        </w:tc>
      </w:tr>
      <w:tr w:rsidR="00D20B12" w:rsidTr="00380EC5">
        <w:tc>
          <w:tcPr>
            <w:tcW w:w="1535" w:type="dxa"/>
          </w:tcPr>
          <w:p w:rsidR="00D20B12" w:rsidRDefault="00D20B12" w:rsidP="00380EC5"/>
          <w:p w:rsidR="00D20B12" w:rsidRDefault="00D20B12" w:rsidP="00380EC5"/>
        </w:tc>
        <w:tc>
          <w:tcPr>
            <w:tcW w:w="1535" w:type="dxa"/>
          </w:tcPr>
          <w:p w:rsidR="00D20B12" w:rsidRDefault="00D20B12" w:rsidP="00380EC5"/>
        </w:tc>
        <w:tc>
          <w:tcPr>
            <w:tcW w:w="1535" w:type="dxa"/>
          </w:tcPr>
          <w:p w:rsidR="00D20B12" w:rsidRDefault="00D20B12" w:rsidP="00380EC5"/>
        </w:tc>
        <w:tc>
          <w:tcPr>
            <w:tcW w:w="1535" w:type="dxa"/>
          </w:tcPr>
          <w:p w:rsidR="00D20B12" w:rsidRDefault="00D20B12" w:rsidP="00380EC5"/>
        </w:tc>
        <w:tc>
          <w:tcPr>
            <w:tcW w:w="1535" w:type="dxa"/>
          </w:tcPr>
          <w:p w:rsidR="00D20B12" w:rsidRDefault="00D20B12" w:rsidP="00380EC5"/>
        </w:tc>
        <w:tc>
          <w:tcPr>
            <w:tcW w:w="1536" w:type="dxa"/>
          </w:tcPr>
          <w:p w:rsidR="00D20B12" w:rsidRDefault="00D20B12" w:rsidP="00380EC5"/>
        </w:tc>
      </w:tr>
      <w:tr w:rsidR="00D20B12" w:rsidTr="00380EC5">
        <w:tc>
          <w:tcPr>
            <w:tcW w:w="1535" w:type="dxa"/>
          </w:tcPr>
          <w:p w:rsidR="00D20B12" w:rsidRDefault="00D20B12" w:rsidP="00380EC5"/>
          <w:p w:rsidR="00D20B12" w:rsidRDefault="00D20B12" w:rsidP="00380EC5"/>
        </w:tc>
        <w:tc>
          <w:tcPr>
            <w:tcW w:w="1535" w:type="dxa"/>
          </w:tcPr>
          <w:p w:rsidR="00D20B12" w:rsidRDefault="00D20B12" w:rsidP="00380EC5"/>
        </w:tc>
        <w:tc>
          <w:tcPr>
            <w:tcW w:w="1535" w:type="dxa"/>
          </w:tcPr>
          <w:p w:rsidR="00D20B12" w:rsidRDefault="00D20B12" w:rsidP="00380EC5"/>
        </w:tc>
        <w:tc>
          <w:tcPr>
            <w:tcW w:w="1535" w:type="dxa"/>
          </w:tcPr>
          <w:p w:rsidR="00D20B12" w:rsidRDefault="00D20B12" w:rsidP="00380EC5"/>
        </w:tc>
        <w:tc>
          <w:tcPr>
            <w:tcW w:w="1535" w:type="dxa"/>
          </w:tcPr>
          <w:p w:rsidR="00D20B12" w:rsidRDefault="00D20B12" w:rsidP="00380EC5"/>
        </w:tc>
        <w:tc>
          <w:tcPr>
            <w:tcW w:w="1536" w:type="dxa"/>
          </w:tcPr>
          <w:p w:rsidR="00D20B12" w:rsidRDefault="00D20B12" w:rsidP="00380EC5"/>
        </w:tc>
      </w:tr>
      <w:tr w:rsidR="00D20B12" w:rsidTr="00380EC5">
        <w:tc>
          <w:tcPr>
            <w:tcW w:w="1535" w:type="dxa"/>
          </w:tcPr>
          <w:p w:rsidR="00D20B12" w:rsidRDefault="00D20B12" w:rsidP="00380EC5"/>
          <w:p w:rsidR="00D20B12" w:rsidRDefault="00D20B12" w:rsidP="00380EC5"/>
        </w:tc>
        <w:tc>
          <w:tcPr>
            <w:tcW w:w="1535" w:type="dxa"/>
          </w:tcPr>
          <w:p w:rsidR="00D20B12" w:rsidRDefault="00D20B12" w:rsidP="00380EC5"/>
        </w:tc>
        <w:tc>
          <w:tcPr>
            <w:tcW w:w="1535" w:type="dxa"/>
          </w:tcPr>
          <w:p w:rsidR="00D20B12" w:rsidRDefault="00D20B12" w:rsidP="00380EC5"/>
        </w:tc>
        <w:tc>
          <w:tcPr>
            <w:tcW w:w="1535" w:type="dxa"/>
          </w:tcPr>
          <w:p w:rsidR="00D20B12" w:rsidRDefault="00D20B12" w:rsidP="00380EC5"/>
        </w:tc>
        <w:tc>
          <w:tcPr>
            <w:tcW w:w="1535" w:type="dxa"/>
          </w:tcPr>
          <w:p w:rsidR="00D20B12" w:rsidRDefault="00D20B12" w:rsidP="00380EC5"/>
        </w:tc>
        <w:tc>
          <w:tcPr>
            <w:tcW w:w="1536" w:type="dxa"/>
          </w:tcPr>
          <w:p w:rsidR="00D20B12" w:rsidRDefault="00D20B12" w:rsidP="00380EC5"/>
        </w:tc>
      </w:tr>
      <w:tr w:rsidR="00D20B12" w:rsidTr="00380EC5">
        <w:tc>
          <w:tcPr>
            <w:tcW w:w="1535" w:type="dxa"/>
          </w:tcPr>
          <w:p w:rsidR="00D20B12" w:rsidRDefault="00D20B12" w:rsidP="00380EC5"/>
          <w:p w:rsidR="00D20B12" w:rsidRDefault="00D20B12" w:rsidP="00380EC5"/>
        </w:tc>
        <w:tc>
          <w:tcPr>
            <w:tcW w:w="1535" w:type="dxa"/>
          </w:tcPr>
          <w:p w:rsidR="00D20B12" w:rsidRDefault="00D20B12" w:rsidP="00380EC5"/>
        </w:tc>
        <w:tc>
          <w:tcPr>
            <w:tcW w:w="1535" w:type="dxa"/>
          </w:tcPr>
          <w:p w:rsidR="00D20B12" w:rsidRDefault="00D20B12" w:rsidP="00380EC5"/>
        </w:tc>
        <w:tc>
          <w:tcPr>
            <w:tcW w:w="1535" w:type="dxa"/>
          </w:tcPr>
          <w:p w:rsidR="00D20B12" w:rsidRDefault="00D20B12" w:rsidP="00380EC5"/>
        </w:tc>
        <w:tc>
          <w:tcPr>
            <w:tcW w:w="1535" w:type="dxa"/>
          </w:tcPr>
          <w:p w:rsidR="00D20B12" w:rsidRDefault="00D20B12" w:rsidP="00380EC5"/>
        </w:tc>
        <w:tc>
          <w:tcPr>
            <w:tcW w:w="1536" w:type="dxa"/>
          </w:tcPr>
          <w:p w:rsidR="00D20B12" w:rsidRDefault="00D20B12" w:rsidP="00380EC5"/>
        </w:tc>
      </w:tr>
      <w:tr w:rsidR="00D20B12" w:rsidTr="00380EC5">
        <w:tc>
          <w:tcPr>
            <w:tcW w:w="1535" w:type="dxa"/>
          </w:tcPr>
          <w:p w:rsidR="00D20B12" w:rsidRDefault="00D20B12" w:rsidP="00380EC5"/>
          <w:p w:rsidR="00D20B12" w:rsidRDefault="00D20B12" w:rsidP="00380EC5"/>
        </w:tc>
        <w:tc>
          <w:tcPr>
            <w:tcW w:w="1535" w:type="dxa"/>
          </w:tcPr>
          <w:p w:rsidR="00D20B12" w:rsidRDefault="00D20B12" w:rsidP="00380EC5"/>
        </w:tc>
        <w:tc>
          <w:tcPr>
            <w:tcW w:w="1535" w:type="dxa"/>
          </w:tcPr>
          <w:p w:rsidR="00D20B12" w:rsidRDefault="00D20B12" w:rsidP="00380EC5"/>
        </w:tc>
        <w:tc>
          <w:tcPr>
            <w:tcW w:w="1535" w:type="dxa"/>
          </w:tcPr>
          <w:p w:rsidR="00D20B12" w:rsidRDefault="00D20B12" w:rsidP="00380EC5"/>
        </w:tc>
        <w:tc>
          <w:tcPr>
            <w:tcW w:w="1535" w:type="dxa"/>
          </w:tcPr>
          <w:p w:rsidR="00D20B12" w:rsidRDefault="00D20B12" w:rsidP="00380EC5"/>
        </w:tc>
        <w:tc>
          <w:tcPr>
            <w:tcW w:w="1536" w:type="dxa"/>
          </w:tcPr>
          <w:p w:rsidR="00D20B12" w:rsidRDefault="00D20B12" w:rsidP="00380EC5"/>
        </w:tc>
      </w:tr>
      <w:tr w:rsidR="00D20B12" w:rsidTr="00380EC5">
        <w:tc>
          <w:tcPr>
            <w:tcW w:w="1535" w:type="dxa"/>
          </w:tcPr>
          <w:p w:rsidR="00D20B12" w:rsidRDefault="00D20B12" w:rsidP="00380EC5"/>
          <w:p w:rsidR="00D20B12" w:rsidRDefault="00D20B12" w:rsidP="00380EC5"/>
        </w:tc>
        <w:tc>
          <w:tcPr>
            <w:tcW w:w="1535" w:type="dxa"/>
          </w:tcPr>
          <w:p w:rsidR="00D20B12" w:rsidRDefault="00D20B12" w:rsidP="00380EC5"/>
        </w:tc>
        <w:tc>
          <w:tcPr>
            <w:tcW w:w="1535" w:type="dxa"/>
          </w:tcPr>
          <w:p w:rsidR="00D20B12" w:rsidRDefault="00D20B12" w:rsidP="00380EC5"/>
        </w:tc>
        <w:tc>
          <w:tcPr>
            <w:tcW w:w="1535" w:type="dxa"/>
          </w:tcPr>
          <w:p w:rsidR="00D20B12" w:rsidRDefault="00D20B12" w:rsidP="00380EC5"/>
        </w:tc>
        <w:tc>
          <w:tcPr>
            <w:tcW w:w="1535" w:type="dxa"/>
          </w:tcPr>
          <w:p w:rsidR="00D20B12" w:rsidRDefault="00D20B12" w:rsidP="00380EC5"/>
        </w:tc>
        <w:tc>
          <w:tcPr>
            <w:tcW w:w="1536" w:type="dxa"/>
          </w:tcPr>
          <w:p w:rsidR="00D20B12" w:rsidRDefault="00D20B12" w:rsidP="00380EC5"/>
        </w:tc>
      </w:tr>
      <w:tr w:rsidR="00D20B12" w:rsidTr="00380EC5">
        <w:tc>
          <w:tcPr>
            <w:tcW w:w="1535" w:type="dxa"/>
          </w:tcPr>
          <w:p w:rsidR="00D20B12" w:rsidRDefault="00D20B12" w:rsidP="00380EC5"/>
          <w:p w:rsidR="00D20B12" w:rsidRDefault="00D20B12" w:rsidP="00380EC5"/>
        </w:tc>
        <w:tc>
          <w:tcPr>
            <w:tcW w:w="1535" w:type="dxa"/>
          </w:tcPr>
          <w:p w:rsidR="00D20B12" w:rsidRDefault="00D20B12" w:rsidP="00380EC5"/>
        </w:tc>
        <w:tc>
          <w:tcPr>
            <w:tcW w:w="1535" w:type="dxa"/>
          </w:tcPr>
          <w:p w:rsidR="00D20B12" w:rsidRDefault="00D20B12" w:rsidP="00380EC5"/>
        </w:tc>
        <w:tc>
          <w:tcPr>
            <w:tcW w:w="1535" w:type="dxa"/>
          </w:tcPr>
          <w:p w:rsidR="00D20B12" w:rsidRDefault="00D20B12" w:rsidP="00380EC5"/>
        </w:tc>
        <w:tc>
          <w:tcPr>
            <w:tcW w:w="1535" w:type="dxa"/>
          </w:tcPr>
          <w:p w:rsidR="00D20B12" w:rsidRDefault="00D20B12" w:rsidP="00380EC5"/>
        </w:tc>
        <w:tc>
          <w:tcPr>
            <w:tcW w:w="1536" w:type="dxa"/>
          </w:tcPr>
          <w:p w:rsidR="00D20B12" w:rsidRDefault="00D20B12" w:rsidP="00380EC5"/>
        </w:tc>
      </w:tr>
      <w:tr w:rsidR="00D20B12" w:rsidTr="00380EC5">
        <w:tc>
          <w:tcPr>
            <w:tcW w:w="1535" w:type="dxa"/>
          </w:tcPr>
          <w:p w:rsidR="00D20B12" w:rsidRDefault="00D20B12" w:rsidP="00380EC5"/>
          <w:p w:rsidR="00D20B12" w:rsidRDefault="00D20B12" w:rsidP="00380EC5"/>
        </w:tc>
        <w:tc>
          <w:tcPr>
            <w:tcW w:w="1535" w:type="dxa"/>
          </w:tcPr>
          <w:p w:rsidR="00D20B12" w:rsidRDefault="00D20B12" w:rsidP="00380EC5"/>
        </w:tc>
        <w:tc>
          <w:tcPr>
            <w:tcW w:w="1535" w:type="dxa"/>
          </w:tcPr>
          <w:p w:rsidR="00D20B12" w:rsidRDefault="00D20B12" w:rsidP="00380EC5"/>
        </w:tc>
        <w:tc>
          <w:tcPr>
            <w:tcW w:w="1535" w:type="dxa"/>
          </w:tcPr>
          <w:p w:rsidR="00D20B12" w:rsidRDefault="00D20B12" w:rsidP="00380EC5"/>
        </w:tc>
        <w:tc>
          <w:tcPr>
            <w:tcW w:w="1535" w:type="dxa"/>
          </w:tcPr>
          <w:p w:rsidR="00D20B12" w:rsidRDefault="00D20B12" w:rsidP="00380EC5"/>
        </w:tc>
        <w:tc>
          <w:tcPr>
            <w:tcW w:w="1536" w:type="dxa"/>
          </w:tcPr>
          <w:p w:rsidR="00D20B12" w:rsidRDefault="00D20B12" w:rsidP="00380EC5"/>
        </w:tc>
      </w:tr>
      <w:tr w:rsidR="00D20B12" w:rsidTr="00380EC5">
        <w:tc>
          <w:tcPr>
            <w:tcW w:w="1535" w:type="dxa"/>
          </w:tcPr>
          <w:p w:rsidR="00D20B12" w:rsidRDefault="00D20B12" w:rsidP="00380EC5"/>
          <w:p w:rsidR="00D20B12" w:rsidRDefault="00D20B12" w:rsidP="00380EC5"/>
        </w:tc>
        <w:tc>
          <w:tcPr>
            <w:tcW w:w="1535" w:type="dxa"/>
          </w:tcPr>
          <w:p w:rsidR="00D20B12" w:rsidRDefault="00D20B12" w:rsidP="00380EC5"/>
        </w:tc>
        <w:tc>
          <w:tcPr>
            <w:tcW w:w="1535" w:type="dxa"/>
          </w:tcPr>
          <w:p w:rsidR="00D20B12" w:rsidRDefault="00D20B12" w:rsidP="00380EC5"/>
        </w:tc>
        <w:tc>
          <w:tcPr>
            <w:tcW w:w="1535" w:type="dxa"/>
          </w:tcPr>
          <w:p w:rsidR="00D20B12" w:rsidRDefault="00D20B12" w:rsidP="00380EC5"/>
        </w:tc>
        <w:tc>
          <w:tcPr>
            <w:tcW w:w="1535" w:type="dxa"/>
          </w:tcPr>
          <w:p w:rsidR="00D20B12" w:rsidRDefault="00D20B12" w:rsidP="00380EC5"/>
        </w:tc>
        <w:tc>
          <w:tcPr>
            <w:tcW w:w="1536" w:type="dxa"/>
          </w:tcPr>
          <w:p w:rsidR="00D20B12" w:rsidRDefault="00D20B12" w:rsidP="00380EC5"/>
        </w:tc>
      </w:tr>
      <w:tr w:rsidR="00D20B12" w:rsidTr="00380EC5">
        <w:tc>
          <w:tcPr>
            <w:tcW w:w="1535" w:type="dxa"/>
          </w:tcPr>
          <w:p w:rsidR="00D20B12" w:rsidRDefault="00D20B12" w:rsidP="00380EC5"/>
          <w:p w:rsidR="00D20B12" w:rsidRDefault="00D20B12" w:rsidP="00380EC5"/>
        </w:tc>
        <w:tc>
          <w:tcPr>
            <w:tcW w:w="1535" w:type="dxa"/>
          </w:tcPr>
          <w:p w:rsidR="00D20B12" w:rsidRDefault="00D20B12" w:rsidP="00380EC5"/>
        </w:tc>
        <w:tc>
          <w:tcPr>
            <w:tcW w:w="1535" w:type="dxa"/>
          </w:tcPr>
          <w:p w:rsidR="00D20B12" w:rsidRDefault="00D20B12" w:rsidP="00380EC5"/>
        </w:tc>
        <w:tc>
          <w:tcPr>
            <w:tcW w:w="1535" w:type="dxa"/>
          </w:tcPr>
          <w:p w:rsidR="00D20B12" w:rsidRDefault="00D20B12" w:rsidP="00380EC5"/>
        </w:tc>
        <w:tc>
          <w:tcPr>
            <w:tcW w:w="1535" w:type="dxa"/>
          </w:tcPr>
          <w:p w:rsidR="00D20B12" w:rsidRDefault="00D20B12" w:rsidP="00380EC5"/>
        </w:tc>
        <w:tc>
          <w:tcPr>
            <w:tcW w:w="1536" w:type="dxa"/>
          </w:tcPr>
          <w:p w:rsidR="00D20B12" w:rsidRDefault="00D20B12" w:rsidP="00380EC5"/>
        </w:tc>
      </w:tr>
      <w:tr w:rsidR="00D20B12" w:rsidTr="00380EC5">
        <w:tc>
          <w:tcPr>
            <w:tcW w:w="1535" w:type="dxa"/>
          </w:tcPr>
          <w:p w:rsidR="00D20B12" w:rsidRDefault="00D20B12" w:rsidP="00380EC5"/>
          <w:p w:rsidR="00D20B12" w:rsidRDefault="00D20B12" w:rsidP="00380EC5"/>
        </w:tc>
        <w:tc>
          <w:tcPr>
            <w:tcW w:w="1535" w:type="dxa"/>
          </w:tcPr>
          <w:p w:rsidR="00D20B12" w:rsidRDefault="00D20B12" w:rsidP="00380EC5"/>
        </w:tc>
        <w:tc>
          <w:tcPr>
            <w:tcW w:w="1535" w:type="dxa"/>
          </w:tcPr>
          <w:p w:rsidR="00D20B12" w:rsidRDefault="00D20B12" w:rsidP="00380EC5"/>
        </w:tc>
        <w:tc>
          <w:tcPr>
            <w:tcW w:w="1535" w:type="dxa"/>
          </w:tcPr>
          <w:p w:rsidR="00D20B12" w:rsidRDefault="00D20B12" w:rsidP="00380EC5"/>
        </w:tc>
        <w:tc>
          <w:tcPr>
            <w:tcW w:w="1535" w:type="dxa"/>
          </w:tcPr>
          <w:p w:rsidR="00D20B12" w:rsidRDefault="00D20B12" w:rsidP="00380EC5"/>
        </w:tc>
        <w:tc>
          <w:tcPr>
            <w:tcW w:w="1536" w:type="dxa"/>
          </w:tcPr>
          <w:p w:rsidR="00D20B12" w:rsidRDefault="00D20B12" w:rsidP="00380EC5"/>
        </w:tc>
      </w:tr>
    </w:tbl>
    <w:p w:rsidR="007F53A7" w:rsidRDefault="007F53A7" w:rsidP="00D20B12">
      <w:pPr>
        <w:ind w:left="360"/>
      </w:pPr>
    </w:p>
    <w:p w:rsidR="007F53A7" w:rsidRPr="007F53A7" w:rsidRDefault="007F53A7" w:rsidP="007F53A7"/>
    <w:p w:rsidR="007F53A7" w:rsidRPr="007F53A7" w:rsidRDefault="007F53A7" w:rsidP="007F53A7"/>
    <w:p w:rsidR="007F53A7" w:rsidRDefault="007F53A7" w:rsidP="007F53A7"/>
    <w:p w:rsidR="007F53A7" w:rsidRPr="007F53A7" w:rsidRDefault="007F53A7" w:rsidP="007F53A7">
      <w:pPr>
        <w:ind w:left="360"/>
        <w:jc w:val="center"/>
        <w:rPr>
          <w:b/>
          <w:sz w:val="28"/>
          <w:szCs w:val="28"/>
        </w:rPr>
      </w:pPr>
      <w:r w:rsidRPr="007F53A7">
        <w:rPr>
          <w:b/>
          <w:sz w:val="28"/>
          <w:szCs w:val="28"/>
        </w:rPr>
        <w:lastRenderedPageBreak/>
        <w:t>Графики</w:t>
      </w:r>
      <w:r>
        <w:rPr>
          <w:b/>
          <w:sz w:val="28"/>
          <w:szCs w:val="28"/>
        </w:rPr>
        <w:t xml:space="preserve"> ВАХ</w:t>
      </w:r>
    </w:p>
    <w:p w:rsidR="007F53A7" w:rsidRDefault="007F53A7" w:rsidP="007F53A7">
      <w:pPr>
        <w:ind w:left="360"/>
        <w:jc w:val="center"/>
        <w:rPr>
          <w:b/>
        </w:rPr>
      </w:pPr>
    </w:p>
    <w:p w:rsidR="007F53A7" w:rsidRDefault="007F53A7" w:rsidP="007F53A7">
      <w:pPr>
        <w:ind w:left="360"/>
        <w:jc w:val="center"/>
        <w:rPr>
          <w:b/>
        </w:rPr>
      </w:pPr>
    </w:p>
    <w:p w:rsidR="004624CD" w:rsidRDefault="004624CD" w:rsidP="004624CD">
      <w:pPr>
        <w:pStyle w:val="a7"/>
        <w:numPr>
          <w:ilvl w:val="0"/>
          <w:numId w:val="3"/>
        </w:numPr>
        <w:rPr>
          <w:b/>
        </w:rPr>
      </w:pPr>
      <w:r>
        <w:rPr>
          <w:b/>
        </w:rPr>
        <w:t>Выпрямительный диод</w:t>
      </w:r>
      <w:r>
        <w:rPr>
          <w:b/>
          <w:lang w:val="en-US"/>
        </w:rPr>
        <w:t xml:space="preserve"> – FR157</w:t>
      </w:r>
    </w:p>
    <w:p w:rsidR="007F53A7" w:rsidRDefault="007F53A7" w:rsidP="007F53A7">
      <w:r w:rsidRPr="007F53A7">
        <w:rPr>
          <w:noProof/>
        </w:rPr>
        <w:drawing>
          <wp:inline distT="0" distB="0" distL="0" distR="0">
            <wp:extent cx="5486400" cy="3200400"/>
            <wp:effectExtent l="19050" t="0" r="19050" b="0"/>
            <wp:docPr id="10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7F53A7" w:rsidRDefault="007F53A7" w:rsidP="007F53A7">
      <w:pPr>
        <w:ind w:left="360"/>
      </w:pPr>
    </w:p>
    <w:p w:rsidR="007F53A7" w:rsidRDefault="007F53A7" w:rsidP="007F53A7">
      <w:pPr>
        <w:ind w:left="360"/>
      </w:pPr>
    </w:p>
    <w:p w:rsidR="004624CD" w:rsidRDefault="004624CD" w:rsidP="004624CD">
      <w:pPr>
        <w:pStyle w:val="a7"/>
        <w:numPr>
          <w:ilvl w:val="0"/>
          <w:numId w:val="3"/>
        </w:numPr>
        <w:rPr>
          <w:b/>
        </w:rPr>
      </w:pPr>
      <w:r w:rsidRPr="007F53A7">
        <w:rPr>
          <w:b/>
        </w:rPr>
        <w:t>Импульсный диод</w:t>
      </w:r>
      <w:r>
        <w:rPr>
          <w:b/>
          <w:lang w:val="en-US"/>
        </w:rPr>
        <w:t xml:space="preserve"> – 1</w:t>
      </w:r>
      <w:r>
        <w:rPr>
          <w:b/>
        </w:rPr>
        <w:t>Д507А</w:t>
      </w:r>
    </w:p>
    <w:p w:rsidR="007F53A7" w:rsidRPr="007F53A7" w:rsidRDefault="007F53A7" w:rsidP="007F53A7">
      <w:pPr>
        <w:ind w:left="720"/>
        <w:rPr>
          <w:b/>
        </w:rPr>
      </w:pPr>
    </w:p>
    <w:p w:rsidR="007F53A7" w:rsidRDefault="007F53A7" w:rsidP="007F53A7">
      <w:pPr>
        <w:rPr>
          <w:b/>
        </w:rPr>
      </w:pPr>
      <w:r w:rsidRPr="007F53A7">
        <w:rPr>
          <w:b/>
          <w:noProof/>
        </w:rPr>
        <w:drawing>
          <wp:inline distT="0" distB="0" distL="0" distR="0">
            <wp:extent cx="5486400" cy="3200400"/>
            <wp:effectExtent l="19050" t="0" r="19050" b="0"/>
            <wp:docPr id="11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930D11" w:rsidRDefault="00930D11" w:rsidP="007F53A7">
      <w:pPr>
        <w:rPr>
          <w:b/>
        </w:rPr>
      </w:pPr>
    </w:p>
    <w:p w:rsidR="00930D11" w:rsidRDefault="00930D11" w:rsidP="007F53A7">
      <w:pPr>
        <w:rPr>
          <w:b/>
        </w:rPr>
      </w:pPr>
    </w:p>
    <w:p w:rsidR="00930D11" w:rsidRDefault="00930D11" w:rsidP="007F53A7">
      <w:pPr>
        <w:rPr>
          <w:b/>
        </w:rPr>
      </w:pPr>
    </w:p>
    <w:p w:rsidR="00930D11" w:rsidRDefault="00930D11" w:rsidP="007F53A7">
      <w:pPr>
        <w:rPr>
          <w:b/>
        </w:rPr>
      </w:pPr>
    </w:p>
    <w:p w:rsidR="00930D11" w:rsidRDefault="00930D11" w:rsidP="007F53A7">
      <w:pPr>
        <w:rPr>
          <w:b/>
        </w:rPr>
      </w:pPr>
    </w:p>
    <w:p w:rsidR="00930D11" w:rsidRDefault="00930D11" w:rsidP="007F53A7">
      <w:pPr>
        <w:rPr>
          <w:b/>
        </w:rPr>
      </w:pPr>
    </w:p>
    <w:p w:rsidR="00930D11" w:rsidRDefault="00930D11" w:rsidP="007F53A7">
      <w:pPr>
        <w:rPr>
          <w:b/>
        </w:rPr>
      </w:pPr>
    </w:p>
    <w:p w:rsidR="007F53A7" w:rsidRDefault="004624CD" w:rsidP="007F53A7">
      <w:pPr>
        <w:pStyle w:val="a7"/>
        <w:numPr>
          <w:ilvl w:val="0"/>
          <w:numId w:val="3"/>
        </w:numPr>
        <w:rPr>
          <w:b/>
        </w:rPr>
      </w:pPr>
      <w:r w:rsidRPr="004624CD">
        <w:rPr>
          <w:b/>
        </w:rPr>
        <w:lastRenderedPageBreak/>
        <w:t xml:space="preserve"> </w:t>
      </w:r>
      <w:r>
        <w:rPr>
          <w:b/>
        </w:rPr>
        <w:t>Стабилитрон – КС156А</w:t>
      </w:r>
    </w:p>
    <w:p w:rsidR="007F53A7" w:rsidRPr="007F53A7" w:rsidRDefault="007F53A7" w:rsidP="007F53A7">
      <w:pPr>
        <w:ind w:left="720"/>
        <w:rPr>
          <w:b/>
        </w:rPr>
      </w:pPr>
    </w:p>
    <w:p w:rsidR="004624CD" w:rsidRDefault="00930D11" w:rsidP="007F53A7">
      <w:r w:rsidRPr="00930D11">
        <w:rPr>
          <w:b/>
          <w:noProof/>
        </w:rPr>
        <w:drawing>
          <wp:inline distT="0" distB="0" distL="0" distR="0">
            <wp:extent cx="5486400" cy="3200400"/>
            <wp:effectExtent l="19050" t="0" r="19050" b="0"/>
            <wp:docPr id="1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4624CD" w:rsidRDefault="004624CD" w:rsidP="004624CD"/>
    <w:p w:rsidR="00D20B12" w:rsidRDefault="00D20B12" w:rsidP="004624CD">
      <w:pPr>
        <w:tabs>
          <w:tab w:val="left" w:pos="1230"/>
        </w:tabs>
        <w:jc w:val="center"/>
      </w:pPr>
    </w:p>
    <w:p w:rsidR="004624CD" w:rsidRDefault="004624CD" w:rsidP="004624CD">
      <w:pPr>
        <w:pStyle w:val="a7"/>
        <w:numPr>
          <w:ilvl w:val="0"/>
          <w:numId w:val="1"/>
        </w:numPr>
        <w:tabs>
          <w:tab w:val="left" w:pos="1230"/>
        </w:tabs>
        <w:jc w:val="center"/>
        <w:rPr>
          <w:b/>
          <w:sz w:val="28"/>
          <w:szCs w:val="28"/>
        </w:rPr>
      </w:pPr>
      <w:r w:rsidRPr="004624CD">
        <w:rPr>
          <w:b/>
          <w:sz w:val="28"/>
          <w:szCs w:val="28"/>
        </w:rPr>
        <w:t>Результаты</w:t>
      </w:r>
      <w:r w:rsidRPr="004624CD">
        <w:rPr>
          <w:b/>
          <w:sz w:val="28"/>
          <w:szCs w:val="28"/>
          <w:lang w:val="en-US"/>
        </w:rPr>
        <w:t xml:space="preserve"> </w:t>
      </w:r>
      <w:r w:rsidRPr="004624CD">
        <w:rPr>
          <w:b/>
          <w:sz w:val="28"/>
          <w:szCs w:val="28"/>
        </w:rPr>
        <w:t>расчётов</w:t>
      </w:r>
    </w:p>
    <w:p w:rsidR="00CA4309" w:rsidRDefault="00CA4309" w:rsidP="00CA4309">
      <w:pPr>
        <w:pStyle w:val="a7"/>
        <w:tabs>
          <w:tab w:val="left" w:pos="1230"/>
        </w:tabs>
        <w:rPr>
          <w:b/>
          <w:sz w:val="28"/>
          <w:szCs w:val="28"/>
        </w:rPr>
      </w:pPr>
    </w:p>
    <w:p w:rsidR="00CA4309" w:rsidRDefault="00CA4309" w:rsidP="002B4DA5">
      <w:pPr>
        <w:pStyle w:val="a7"/>
        <w:numPr>
          <w:ilvl w:val="2"/>
          <w:numId w:val="1"/>
        </w:numPr>
        <w:tabs>
          <w:tab w:val="left" w:pos="1230"/>
        </w:tabs>
        <w:rPr>
          <w:sz w:val="28"/>
          <w:szCs w:val="28"/>
        </w:rPr>
      </w:pPr>
      <w:r>
        <w:rPr>
          <w:sz w:val="28"/>
          <w:szCs w:val="28"/>
        </w:rPr>
        <w:t>Расчёт сопротивления диодов постоянному току</w:t>
      </w:r>
      <w:r w:rsidRPr="00CA430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en-US"/>
        </w:rPr>
        <w:t>R</w:t>
      </w:r>
      <w:r>
        <w:rPr>
          <w:b/>
          <w:sz w:val="28"/>
          <w:szCs w:val="28"/>
          <w:vertAlign w:val="subscript"/>
        </w:rPr>
        <w:t>пр</w:t>
      </w:r>
      <w:r>
        <w:rPr>
          <w:sz w:val="28"/>
          <w:szCs w:val="28"/>
        </w:rPr>
        <w:t xml:space="preserve"> и дифференциального сопротивления</w:t>
      </w:r>
      <w:r w:rsidRPr="00CA430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en-US"/>
        </w:rPr>
        <w:t>r</w:t>
      </w:r>
      <w:r w:rsidRPr="00CA4309">
        <w:rPr>
          <w:b/>
          <w:sz w:val="28"/>
          <w:szCs w:val="28"/>
        </w:rPr>
        <w:t xml:space="preserve"> </w:t>
      </w:r>
      <w:r w:rsidRPr="00CA4309">
        <w:rPr>
          <w:b/>
          <w:sz w:val="28"/>
          <w:szCs w:val="28"/>
          <w:vertAlign w:val="subscript"/>
        </w:rPr>
        <w:t>диф</w:t>
      </w:r>
      <w:r>
        <w:rPr>
          <w:b/>
          <w:sz w:val="28"/>
          <w:szCs w:val="28"/>
          <w:vertAlign w:val="subscript"/>
        </w:rPr>
        <w:t>.пр</w:t>
      </w:r>
      <w:r>
        <w:rPr>
          <w:sz w:val="28"/>
          <w:szCs w:val="28"/>
        </w:rPr>
        <w:t>.</w:t>
      </w:r>
    </w:p>
    <w:p w:rsidR="002B4DA5" w:rsidRDefault="002B4DA5" w:rsidP="002B4DA5">
      <w:pPr>
        <w:ind w:left="720"/>
        <w:jc w:val="both"/>
      </w:pPr>
      <w:r>
        <w:rPr>
          <w:position w:val="-34"/>
        </w:rPr>
        <w:object w:dxaOrig="1040" w:dyaOrig="7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pt;height:43.5pt" o:ole="" fillcolor="window">
            <v:imagedata r:id="rId15" o:title=""/>
          </v:shape>
          <o:OLEObject Type="Embed" ProgID="Equation.3" ShapeID="_x0000_i1025" DrawAspect="Content" ObjectID="_1282078305" r:id="rId16"/>
        </w:object>
      </w:r>
      <w:r>
        <w:rPr>
          <w:b/>
        </w:rPr>
        <w:t xml:space="preserve">  —  </w:t>
      </w:r>
      <w:r>
        <w:t>Прямое сопротивление диода постоянному току.</w:t>
      </w:r>
    </w:p>
    <w:p w:rsidR="002B4DA5" w:rsidRDefault="002B4DA5" w:rsidP="002B4DA5">
      <w:pPr>
        <w:ind w:left="720"/>
        <w:jc w:val="both"/>
      </w:pPr>
      <w:r>
        <w:rPr>
          <w:position w:val="-32"/>
          <w:lang w:val="en-US"/>
        </w:rPr>
        <w:object w:dxaOrig="1420" w:dyaOrig="740">
          <v:shape id="_x0000_i1026" type="#_x0000_t75" style="width:79.5pt;height:41.25pt" o:ole="" fillcolor="window">
            <v:imagedata r:id="rId17" o:title=""/>
          </v:shape>
          <o:OLEObject Type="Embed" ProgID="Equation.3" ShapeID="_x0000_i1026" DrawAspect="Content" ObjectID="_1282078306" r:id="rId18"/>
        </w:object>
      </w:r>
      <w:r>
        <w:t xml:space="preserve">  —  Прямое дифференциальное сопротивление</w:t>
      </w:r>
    </w:p>
    <w:p w:rsidR="002B4DA5" w:rsidRPr="002B4DA5" w:rsidRDefault="002B4DA5" w:rsidP="002B4DA5">
      <w:pPr>
        <w:tabs>
          <w:tab w:val="left" w:pos="1230"/>
        </w:tabs>
        <w:ind w:left="360"/>
        <w:rPr>
          <w:sz w:val="28"/>
          <w:szCs w:val="28"/>
        </w:rPr>
      </w:pPr>
    </w:p>
    <w:p w:rsidR="00CA4309" w:rsidRPr="00CA4309" w:rsidRDefault="00CA4309" w:rsidP="00CA4309">
      <w:pPr>
        <w:tabs>
          <w:tab w:val="left" w:pos="1230"/>
        </w:tabs>
        <w:ind w:left="360"/>
        <w:rPr>
          <w:b/>
          <w:sz w:val="28"/>
          <w:szCs w:val="28"/>
        </w:rPr>
      </w:pPr>
    </w:p>
    <w:tbl>
      <w:tblPr>
        <w:tblStyle w:val="a8"/>
        <w:tblW w:w="5000" w:type="pct"/>
        <w:tblLook w:val="04A0"/>
      </w:tblPr>
      <w:tblGrid>
        <w:gridCol w:w="4383"/>
        <w:gridCol w:w="2412"/>
        <w:gridCol w:w="2776"/>
      </w:tblGrid>
      <w:tr w:rsidR="000733EA" w:rsidTr="000733EA">
        <w:tc>
          <w:tcPr>
            <w:tcW w:w="2290" w:type="pct"/>
            <w:vAlign w:val="center"/>
          </w:tcPr>
          <w:p w:rsidR="00CA4309" w:rsidRDefault="00CA4309" w:rsidP="000733EA">
            <w:pPr>
              <w:tabs>
                <w:tab w:val="left" w:pos="123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60" w:type="pct"/>
            <w:vAlign w:val="center"/>
          </w:tcPr>
          <w:p w:rsidR="00CA4309" w:rsidRDefault="00CA4309" w:rsidP="000733EA">
            <w:pPr>
              <w:tabs>
                <w:tab w:val="left" w:pos="123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lang w:val="en-US"/>
              </w:rPr>
              <w:t>FR157</w:t>
            </w:r>
          </w:p>
        </w:tc>
        <w:tc>
          <w:tcPr>
            <w:tcW w:w="1450" w:type="pct"/>
            <w:vAlign w:val="center"/>
          </w:tcPr>
          <w:p w:rsidR="00CA4309" w:rsidRDefault="00CA4309" w:rsidP="000733EA">
            <w:pPr>
              <w:tabs>
                <w:tab w:val="left" w:pos="123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lang w:val="en-US"/>
              </w:rPr>
              <w:t>1</w:t>
            </w:r>
            <w:r>
              <w:rPr>
                <w:b/>
              </w:rPr>
              <w:t>Д507А</w:t>
            </w:r>
          </w:p>
        </w:tc>
      </w:tr>
      <w:tr w:rsidR="000733EA" w:rsidTr="000733EA">
        <w:tc>
          <w:tcPr>
            <w:tcW w:w="2290" w:type="pct"/>
            <w:vAlign w:val="center"/>
          </w:tcPr>
          <w:p w:rsidR="00CA4309" w:rsidRPr="00CA4309" w:rsidRDefault="00CA4309" w:rsidP="000733EA">
            <w:pPr>
              <w:tabs>
                <w:tab w:val="left" w:pos="123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U</w:t>
            </w:r>
            <w:r>
              <w:rPr>
                <w:b/>
                <w:sz w:val="28"/>
                <w:szCs w:val="28"/>
                <w:vertAlign w:val="subscript"/>
              </w:rPr>
              <w:t>пр</w:t>
            </w:r>
            <w:r>
              <w:rPr>
                <w:b/>
                <w:sz w:val="28"/>
                <w:szCs w:val="28"/>
              </w:rPr>
              <w:t>, В</w:t>
            </w:r>
          </w:p>
        </w:tc>
        <w:tc>
          <w:tcPr>
            <w:tcW w:w="1260" w:type="pct"/>
            <w:vAlign w:val="center"/>
          </w:tcPr>
          <w:p w:rsidR="00CA4309" w:rsidRPr="000733EA" w:rsidRDefault="00CA4309" w:rsidP="000733EA">
            <w:pPr>
              <w:tabs>
                <w:tab w:val="left" w:pos="123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50" w:type="pct"/>
            <w:vAlign w:val="center"/>
          </w:tcPr>
          <w:p w:rsidR="00CA4309" w:rsidRDefault="00CA4309" w:rsidP="000733EA">
            <w:pPr>
              <w:tabs>
                <w:tab w:val="left" w:pos="1230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0733EA" w:rsidTr="000733EA">
        <w:tc>
          <w:tcPr>
            <w:tcW w:w="2290" w:type="pct"/>
            <w:vAlign w:val="center"/>
          </w:tcPr>
          <w:p w:rsidR="00CA4309" w:rsidRPr="00CA4309" w:rsidRDefault="00CA4309" w:rsidP="000733EA">
            <w:pPr>
              <w:tabs>
                <w:tab w:val="left" w:pos="123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I</w:t>
            </w:r>
            <w:r>
              <w:rPr>
                <w:b/>
                <w:sz w:val="28"/>
                <w:szCs w:val="28"/>
                <w:vertAlign w:val="subscript"/>
              </w:rPr>
              <w:t>пр</w:t>
            </w:r>
            <w:r>
              <w:rPr>
                <w:b/>
                <w:sz w:val="28"/>
                <w:szCs w:val="28"/>
              </w:rPr>
              <w:t>, мА</w:t>
            </w:r>
          </w:p>
        </w:tc>
        <w:tc>
          <w:tcPr>
            <w:tcW w:w="1260" w:type="pct"/>
            <w:vAlign w:val="center"/>
          </w:tcPr>
          <w:p w:rsidR="00CA4309" w:rsidRDefault="00CA4309" w:rsidP="000733EA">
            <w:pPr>
              <w:tabs>
                <w:tab w:val="left" w:pos="123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50" w:type="pct"/>
            <w:vAlign w:val="center"/>
          </w:tcPr>
          <w:p w:rsidR="00CA4309" w:rsidRDefault="00CA4309" w:rsidP="000733EA">
            <w:pPr>
              <w:tabs>
                <w:tab w:val="left" w:pos="1230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0733EA" w:rsidTr="000733EA">
        <w:tc>
          <w:tcPr>
            <w:tcW w:w="2290" w:type="pct"/>
            <w:vAlign w:val="center"/>
          </w:tcPr>
          <w:p w:rsidR="00CA4309" w:rsidRPr="00CA4309" w:rsidRDefault="00CA4309" w:rsidP="000733EA">
            <w:pPr>
              <w:tabs>
                <w:tab w:val="left" w:pos="1230"/>
              </w:tabs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R</w:t>
            </w:r>
            <w:r>
              <w:rPr>
                <w:b/>
                <w:sz w:val="28"/>
                <w:szCs w:val="28"/>
                <w:vertAlign w:val="subscript"/>
              </w:rPr>
              <w:t>пр</w:t>
            </w:r>
            <w:r>
              <w:rPr>
                <w:b/>
                <w:sz w:val="28"/>
                <w:szCs w:val="28"/>
              </w:rPr>
              <w:t>, Ом</w:t>
            </w:r>
          </w:p>
        </w:tc>
        <w:tc>
          <w:tcPr>
            <w:tcW w:w="1260" w:type="pct"/>
            <w:vAlign w:val="center"/>
          </w:tcPr>
          <w:p w:rsidR="00CA4309" w:rsidRDefault="00CA4309" w:rsidP="000733EA">
            <w:pPr>
              <w:tabs>
                <w:tab w:val="left" w:pos="123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50" w:type="pct"/>
            <w:vAlign w:val="center"/>
          </w:tcPr>
          <w:p w:rsidR="00CA4309" w:rsidRDefault="00CA4309" w:rsidP="000733EA">
            <w:pPr>
              <w:tabs>
                <w:tab w:val="left" w:pos="1230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0733EA" w:rsidTr="000733EA">
        <w:tc>
          <w:tcPr>
            <w:tcW w:w="2290" w:type="pct"/>
            <w:vAlign w:val="center"/>
          </w:tcPr>
          <w:p w:rsidR="00CA4309" w:rsidRPr="00CA4309" w:rsidRDefault="00CA4309" w:rsidP="000733EA">
            <w:pPr>
              <w:tabs>
                <w:tab w:val="left" w:pos="123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∆</w:t>
            </w:r>
            <w:r>
              <w:rPr>
                <w:b/>
                <w:sz w:val="28"/>
                <w:szCs w:val="28"/>
                <w:lang w:val="en-US"/>
              </w:rPr>
              <w:t>U</w:t>
            </w:r>
            <w:r>
              <w:rPr>
                <w:b/>
                <w:sz w:val="28"/>
                <w:szCs w:val="28"/>
                <w:vertAlign w:val="subscript"/>
              </w:rPr>
              <w:t>пр</w:t>
            </w:r>
            <w:r>
              <w:rPr>
                <w:b/>
                <w:sz w:val="28"/>
                <w:szCs w:val="28"/>
              </w:rPr>
              <w:t>, В</w:t>
            </w:r>
          </w:p>
        </w:tc>
        <w:tc>
          <w:tcPr>
            <w:tcW w:w="1260" w:type="pct"/>
            <w:vAlign w:val="center"/>
          </w:tcPr>
          <w:p w:rsidR="00CA4309" w:rsidRDefault="00CA4309" w:rsidP="000733EA">
            <w:pPr>
              <w:tabs>
                <w:tab w:val="left" w:pos="123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50" w:type="pct"/>
            <w:vAlign w:val="center"/>
          </w:tcPr>
          <w:p w:rsidR="00CA4309" w:rsidRDefault="00CA4309" w:rsidP="000733EA">
            <w:pPr>
              <w:tabs>
                <w:tab w:val="left" w:pos="1230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0733EA" w:rsidTr="000733EA">
        <w:tc>
          <w:tcPr>
            <w:tcW w:w="2290" w:type="pct"/>
            <w:vAlign w:val="center"/>
          </w:tcPr>
          <w:p w:rsidR="00CA4309" w:rsidRPr="00CA4309" w:rsidRDefault="00CA4309" w:rsidP="000733EA">
            <w:pPr>
              <w:tabs>
                <w:tab w:val="left" w:pos="123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∆</w:t>
            </w:r>
            <w:r>
              <w:rPr>
                <w:b/>
                <w:sz w:val="28"/>
                <w:szCs w:val="28"/>
                <w:lang w:val="en-US"/>
              </w:rPr>
              <w:t>I</w:t>
            </w:r>
            <w:r>
              <w:rPr>
                <w:b/>
                <w:sz w:val="28"/>
                <w:szCs w:val="28"/>
                <w:vertAlign w:val="subscript"/>
              </w:rPr>
              <w:t>пр</w:t>
            </w:r>
            <w:r>
              <w:rPr>
                <w:b/>
                <w:sz w:val="28"/>
                <w:szCs w:val="28"/>
              </w:rPr>
              <w:t>, мА</w:t>
            </w:r>
          </w:p>
        </w:tc>
        <w:tc>
          <w:tcPr>
            <w:tcW w:w="1260" w:type="pct"/>
            <w:vAlign w:val="center"/>
          </w:tcPr>
          <w:p w:rsidR="00CA4309" w:rsidRDefault="00CA4309" w:rsidP="000733EA">
            <w:pPr>
              <w:tabs>
                <w:tab w:val="left" w:pos="123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50" w:type="pct"/>
            <w:vAlign w:val="center"/>
          </w:tcPr>
          <w:p w:rsidR="00CA4309" w:rsidRDefault="00CA4309" w:rsidP="000733EA">
            <w:pPr>
              <w:tabs>
                <w:tab w:val="left" w:pos="1230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0733EA" w:rsidTr="000733EA">
        <w:tc>
          <w:tcPr>
            <w:tcW w:w="2290" w:type="pct"/>
            <w:vAlign w:val="center"/>
          </w:tcPr>
          <w:p w:rsidR="00CA4309" w:rsidRDefault="00CA4309" w:rsidP="000733EA">
            <w:pPr>
              <w:tabs>
                <w:tab w:val="left" w:pos="123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 xml:space="preserve">r </w:t>
            </w:r>
            <w:r w:rsidRPr="00CA4309">
              <w:rPr>
                <w:b/>
                <w:sz w:val="28"/>
                <w:szCs w:val="28"/>
                <w:vertAlign w:val="subscript"/>
              </w:rPr>
              <w:t>диф</w:t>
            </w:r>
            <w:r>
              <w:rPr>
                <w:b/>
                <w:sz w:val="28"/>
                <w:szCs w:val="28"/>
                <w:vertAlign w:val="subscript"/>
              </w:rPr>
              <w:t>.пр</w:t>
            </w:r>
            <w:r>
              <w:rPr>
                <w:b/>
                <w:sz w:val="28"/>
                <w:szCs w:val="28"/>
              </w:rPr>
              <w:t>, Ом</w:t>
            </w:r>
          </w:p>
        </w:tc>
        <w:tc>
          <w:tcPr>
            <w:tcW w:w="1260" w:type="pct"/>
            <w:vAlign w:val="center"/>
          </w:tcPr>
          <w:p w:rsidR="00CA4309" w:rsidRDefault="00CA4309" w:rsidP="000733EA">
            <w:pPr>
              <w:tabs>
                <w:tab w:val="left" w:pos="123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50" w:type="pct"/>
            <w:vAlign w:val="center"/>
          </w:tcPr>
          <w:p w:rsidR="00CA4309" w:rsidRDefault="00CA4309" w:rsidP="000733EA">
            <w:pPr>
              <w:tabs>
                <w:tab w:val="left" w:pos="1230"/>
              </w:tabs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CA4309" w:rsidRDefault="00CA4309" w:rsidP="00CA4309">
      <w:pPr>
        <w:tabs>
          <w:tab w:val="left" w:pos="1230"/>
        </w:tabs>
        <w:ind w:left="360"/>
        <w:rPr>
          <w:b/>
          <w:sz w:val="28"/>
          <w:szCs w:val="28"/>
        </w:rPr>
      </w:pPr>
    </w:p>
    <w:p w:rsidR="002B4DA5" w:rsidRPr="002B4DA5" w:rsidRDefault="002B4DA5" w:rsidP="002B4DA5">
      <w:pPr>
        <w:pStyle w:val="a7"/>
        <w:numPr>
          <w:ilvl w:val="2"/>
          <w:numId w:val="1"/>
        </w:numPr>
        <w:tabs>
          <w:tab w:val="left" w:pos="1230"/>
        </w:tabs>
        <w:rPr>
          <w:sz w:val="28"/>
          <w:szCs w:val="28"/>
        </w:rPr>
      </w:pPr>
      <w:r w:rsidRPr="002B4DA5">
        <w:rPr>
          <w:sz w:val="28"/>
          <w:szCs w:val="28"/>
        </w:rPr>
        <w:t>Расчёт статического и дифференциального сопротивления стабилитрона</w:t>
      </w:r>
    </w:p>
    <w:p w:rsidR="002B4DA5" w:rsidRDefault="002B4DA5" w:rsidP="002B4DA5">
      <w:pPr>
        <w:pStyle w:val="a7"/>
        <w:tabs>
          <w:tab w:val="left" w:pos="1230"/>
        </w:tabs>
        <w:ind w:left="1080"/>
      </w:pPr>
      <w:r>
        <w:rPr>
          <w:position w:val="-32"/>
        </w:rPr>
        <w:object w:dxaOrig="1260" w:dyaOrig="740">
          <v:shape id="_x0000_i1027" type="#_x0000_t75" style="width:75.75pt;height:44.25pt" o:ole="" fillcolor="window">
            <v:imagedata r:id="rId19" o:title=""/>
          </v:shape>
          <o:OLEObject Type="Embed" ProgID="Equation.3" ShapeID="_x0000_i1027" DrawAspect="Content" ObjectID="_1282078307" r:id="rId20"/>
        </w:object>
      </w:r>
      <w:r>
        <w:t xml:space="preserve">  —  Дифференциальное сопротивление стабилитрона</w:t>
      </w:r>
    </w:p>
    <w:p w:rsidR="002B4DA5" w:rsidRPr="002B4DA5" w:rsidRDefault="002B4DA5" w:rsidP="002B4DA5">
      <w:pPr>
        <w:pStyle w:val="a7"/>
        <w:tabs>
          <w:tab w:val="left" w:pos="1230"/>
        </w:tabs>
        <w:ind w:left="1080"/>
        <w:rPr>
          <w:sz w:val="28"/>
          <w:szCs w:val="28"/>
        </w:rPr>
      </w:pPr>
      <w:r>
        <w:rPr>
          <w:position w:val="-30"/>
        </w:rPr>
        <w:object w:dxaOrig="980" w:dyaOrig="680">
          <v:shape id="_x0000_i1028" type="#_x0000_t75" style="width:57.75pt;height:39.75pt" o:ole="" fillcolor="window">
            <v:imagedata r:id="rId21" o:title=""/>
          </v:shape>
          <o:OLEObject Type="Embed" ProgID="Equation.3" ShapeID="_x0000_i1028" DrawAspect="Content" ObjectID="_1282078308" r:id="rId22"/>
        </w:object>
      </w:r>
      <w:r>
        <w:t xml:space="preserve">   —     Статическое сопротивление стабилитрона</w:t>
      </w:r>
    </w:p>
    <w:p w:rsidR="002B4DA5" w:rsidRDefault="002B4DA5" w:rsidP="00CA4309">
      <w:pPr>
        <w:tabs>
          <w:tab w:val="left" w:pos="1230"/>
        </w:tabs>
        <w:ind w:left="360"/>
        <w:rPr>
          <w:sz w:val="28"/>
          <w:szCs w:val="28"/>
        </w:rPr>
      </w:pPr>
    </w:p>
    <w:tbl>
      <w:tblPr>
        <w:tblStyle w:val="a8"/>
        <w:tblW w:w="0" w:type="auto"/>
        <w:tblInd w:w="360" w:type="dxa"/>
        <w:tblLook w:val="04A0"/>
      </w:tblPr>
      <w:tblGrid>
        <w:gridCol w:w="4605"/>
        <w:gridCol w:w="4606"/>
      </w:tblGrid>
      <w:tr w:rsidR="002B4DA5" w:rsidTr="002B4DA5">
        <w:tc>
          <w:tcPr>
            <w:tcW w:w="4605" w:type="dxa"/>
          </w:tcPr>
          <w:p w:rsidR="002B4DA5" w:rsidRDefault="002B4DA5" w:rsidP="00CA4309">
            <w:pPr>
              <w:tabs>
                <w:tab w:val="left" w:pos="1230"/>
              </w:tabs>
              <w:rPr>
                <w:sz w:val="28"/>
                <w:szCs w:val="28"/>
              </w:rPr>
            </w:pPr>
          </w:p>
        </w:tc>
        <w:tc>
          <w:tcPr>
            <w:tcW w:w="4606" w:type="dxa"/>
          </w:tcPr>
          <w:p w:rsidR="002B4DA5" w:rsidRPr="002B4DA5" w:rsidRDefault="002B4DA5" w:rsidP="002B4DA5">
            <w:pPr>
              <w:tabs>
                <w:tab w:val="left" w:pos="123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КС156А</w:t>
            </w:r>
          </w:p>
        </w:tc>
      </w:tr>
      <w:tr w:rsidR="002B4DA5" w:rsidTr="002B4DA5">
        <w:tc>
          <w:tcPr>
            <w:tcW w:w="4605" w:type="dxa"/>
            <w:vAlign w:val="center"/>
          </w:tcPr>
          <w:p w:rsidR="002B4DA5" w:rsidRPr="00CA4309" w:rsidRDefault="002B4DA5" w:rsidP="002B4DA5">
            <w:pPr>
              <w:tabs>
                <w:tab w:val="left" w:pos="123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U</w:t>
            </w:r>
            <w:r>
              <w:rPr>
                <w:b/>
                <w:sz w:val="28"/>
                <w:szCs w:val="28"/>
                <w:vertAlign w:val="subscript"/>
              </w:rPr>
              <w:t>ст.ном</w:t>
            </w:r>
            <w:r>
              <w:rPr>
                <w:b/>
                <w:sz w:val="28"/>
                <w:szCs w:val="28"/>
              </w:rPr>
              <w:t>, В</w:t>
            </w:r>
          </w:p>
        </w:tc>
        <w:tc>
          <w:tcPr>
            <w:tcW w:w="4606" w:type="dxa"/>
          </w:tcPr>
          <w:p w:rsidR="002B4DA5" w:rsidRDefault="002B4DA5" w:rsidP="00CA4309">
            <w:pPr>
              <w:tabs>
                <w:tab w:val="left" w:pos="1230"/>
              </w:tabs>
              <w:rPr>
                <w:sz w:val="28"/>
                <w:szCs w:val="28"/>
              </w:rPr>
            </w:pPr>
          </w:p>
        </w:tc>
      </w:tr>
      <w:tr w:rsidR="002B4DA5" w:rsidTr="002B4DA5">
        <w:tc>
          <w:tcPr>
            <w:tcW w:w="4605" w:type="dxa"/>
            <w:vAlign w:val="center"/>
          </w:tcPr>
          <w:p w:rsidR="002B4DA5" w:rsidRPr="00CA4309" w:rsidRDefault="002B4DA5" w:rsidP="00EE482B">
            <w:pPr>
              <w:tabs>
                <w:tab w:val="left" w:pos="123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I</w:t>
            </w:r>
            <w:r>
              <w:rPr>
                <w:b/>
                <w:sz w:val="28"/>
                <w:szCs w:val="28"/>
                <w:vertAlign w:val="subscript"/>
              </w:rPr>
              <w:t>ст.ном</w:t>
            </w:r>
            <w:r>
              <w:rPr>
                <w:b/>
                <w:sz w:val="28"/>
                <w:szCs w:val="28"/>
              </w:rPr>
              <w:t>, мА</w:t>
            </w:r>
          </w:p>
        </w:tc>
        <w:tc>
          <w:tcPr>
            <w:tcW w:w="4606" w:type="dxa"/>
          </w:tcPr>
          <w:p w:rsidR="002B4DA5" w:rsidRDefault="002B4DA5" w:rsidP="00CA4309">
            <w:pPr>
              <w:tabs>
                <w:tab w:val="left" w:pos="1230"/>
              </w:tabs>
              <w:rPr>
                <w:sz w:val="28"/>
                <w:szCs w:val="28"/>
              </w:rPr>
            </w:pPr>
          </w:p>
        </w:tc>
      </w:tr>
      <w:tr w:rsidR="002B4DA5" w:rsidTr="002B4DA5">
        <w:tc>
          <w:tcPr>
            <w:tcW w:w="4605" w:type="dxa"/>
            <w:vAlign w:val="center"/>
          </w:tcPr>
          <w:p w:rsidR="002B4DA5" w:rsidRPr="00CA4309" w:rsidRDefault="002B4DA5" w:rsidP="002B4DA5">
            <w:pPr>
              <w:tabs>
                <w:tab w:val="left" w:pos="1230"/>
              </w:tabs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R</w:t>
            </w:r>
            <w:r>
              <w:rPr>
                <w:b/>
                <w:sz w:val="28"/>
                <w:szCs w:val="28"/>
                <w:vertAlign w:val="subscript"/>
              </w:rPr>
              <w:t>0</w:t>
            </w:r>
            <w:r>
              <w:rPr>
                <w:b/>
                <w:sz w:val="28"/>
                <w:szCs w:val="28"/>
              </w:rPr>
              <w:t>, Ом</w:t>
            </w:r>
          </w:p>
        </w:tc>
        <w:tc>
          <w:tcPr>
            <w:tcW w:w="4606" w:type="dxa"/>
          </w:tcPr>
          <w:p w:rsidR="002B4DA5" w:rsidRDefault="002B4DA5" w:rsidP="00CA4309">
            <w:pPr>
              <w:tabs>
                <w:tab w:val="left" w:pos="1230"/>
              </w:tabs>
              <w:rPr>
                <w:sz w:val="28"/>
                <w:szCs w:val="28"/>
              </w:rPr>
            </w:pPr>
          </w:p>
        </w:tc>
      </w:tr>
      <w:tr w:rsidR="002B4DA5" w:rsidTr="002B4DA5">
        <w:tc>
          <w:tcPr>
            <w:tcW w:w="4605" w:type="dxa"/>
            <w:vAlign w:val="center"/>
          </w:tcPr>
          <w:p w:rsidR="002B4DA5" w:rsidRPr="00CA4309" w:rsidRDefault="002B4DA5" w:rsidP="002B4DA5">
            <w:pPr>
              <w:tabs>
                <w:tab w:val="left" w:pos="123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∆U</w:t>
            </w:r>
            <w:r>
              <w:rPr>
                <w:b/>
                <w:sz w:val="28"/>
                <w:szCs w:val="28"/>
                <w:vertAlign w:val="subscript"/>
              </w:rPr>
              <w:t>ст</w:t>
            </w:r>
            <w:r>
              <w:rPr>
                <w:b/>
                <w:sz w:val="28"/>
                <w:szCs w:val="28"/>
              </w:rPr>
              <w:t>, В</w:t>
            </w:r>
          </w:p>
        </w:tc>
        <w:tc>
          <w:tcPr>
            <w:tcW w:w="4606" w:type="dxa"/>
          </w:tcPr>
          <w:p w:rsidR="002B4DA5" w:rsidRDefault="002B4DA5" w:rsidP="00CA4309">
            <w:pPr>
              <w:tabs>
                <w:tab w:val="left" w:pos="1230"/>
              </w:tabs>
              <w:rPr>
                <w:sz w:val="28"/>
                <w:szCs w:val="28"/>
              </w:rPr>
            </w:pPr>
          </w:p>
        </w:tc>
      </w:tr>
      <w:tr w:rsidR="002B4DA5" w:rsidTr="002B4DA5">
        <w:tc>
          <w:tcPr>
            <w:tcW w:w="4605" w:type="dxa"/>
            <w:vAlign w:val="center"/>
          </w:tcPr>
          <w:p w:rsidR="002B4DA5" w:rsidRPr="00CA4309" w:rsidRDefault="002B4DA5" w:rsidP="002B4DA5">
            <w:pPr>
              <w:tabs>
                <w:tab w:val="left" w:pos="123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∆I</w:t>
            </w:r>
            <w:r>
              <w:rPr>
                <w:b/>
                <w:sz w:val="28"/>
                <w:szCs w:val="28"/>
                <w:vertAlign w:val="subscript"/>
              </w:rPr>
              <w:t>ст</w:t>
            </w:r>
            <w:r>
              <w:rPr>
                <w:b/>
                <w:sz w:val="28"/>
                <w:szCs w:val="28"/>
              </w:rPr>
              <w:t>, мА</w:t>
            </w:r>
          </w:p>
        </w:tc>
        <w:tc>
          <w:tcPr>
            <w:tcW w:w="4606" w:type="dxa"/>
          </w:tcPr>
          <w:p w:rsidR="002B4DA5" w:rsidRDefault="002B4DA5" w:rsidP="00CA4309">
            <w:pPr>
              <w:tabs>
                <w:tab w:val="left" w:pos="1230"/>
              </w:tabs>
              <w:rPr>
                <w:sz w:val="28"/>
                <w:szCs w:val="28"/>
              </w:rPr>
            </w:pPr>
          </w:p>
        </w:tc>
      </w:tr>
      <w:tr w:rsidR="002B4DA5" w:rsidTr="002B4DA5">
        <w:tc>
          <w:tcPr>
            <w:tcW w:w="4605" w:type="dxa"/>
            <w:vAlign w:val="center"/>
          </w:tcPr>
          <w:p w:rsidR="002B4DA5" w:rsidRDefault="002B4DA5" w:rsidP="002B4DA5">
            <w:pPr>
              <w:tabs>
                <w:tab w:val="left" w:pos="123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 xml:space="preserve">r </w:t>
            </w:r>
            <w:r>
              <w:rPr>
                <w:b/>
                <w:sz w:val="28"/>
                <w:szCs w:val="28"/>
                <w:vertAlign w:val="subscript"/>
              </w:rPr>
              <w:t>ст</w:t>
            </w:r>
            <w:r>
              <w:rPr>
                <w:b/>
                <w:sz w:val="28"/>
                <w:szCs w:val="28"/>
              </w:rPr>
              <w:t>, Ом</w:t>
            </w:r>
          </w:p>
        </w:tc>
        <w:tc>
          <w:tcPr>
            <w:tcW w:w="4606" w:type="dxa"/>
          </w:tcPr>
          <w:p w:rsidR="002B4DA5" w:rsidRDefault="002B4DA5" w:rsidP="00CA4309">
            <w:pPr>
              <w:tabs>
                <w:tab w:val="left" w:pos="1230"/>
              </w:tabs>
              <w:rPr>
                <w:sz w:val="28"/>
                <w:szCs w:val="28"/>
              </w:rPr>
            </w:pPr>
          </w:p>
        </w:tc>
      </w:tr>
    </w:tbl>
    <w:p w:rsidR="002B4DA5" w:rsidRDefault="002B4DA5" w:rsidP="00CA4309">
      <w:pPr>
        <w:tabs>
          <w:tab w:val="left" w:pos="1230"/>
        </w:tabs>
        <w:ind w:left="360"/>
        <w:rPr>
          <w:sz w:val="28"/>
          <w:szCs w:val="28"/>
        </w:rPr>
      </w:pPr>
    </w:p>
    <w:p w:rsidR="000D5446" w:rsidRDefault="000D5446" w:rsidP="00CA4309">
      <w:pPr>
        <w:tabs>
          <w:tab w:val="left" w:pos="1230"/>
        </w:tabs>
        <w:ind w:left="360"/>
        <w:rPr>
          <w:sz w:val="28"/>
          <w:szCs w:val="28"/>
        </w:rPr>
      </w:pPr>
    </w:p>
    <w:p w:rsidR="002B4DA5" w:rsidRDefault="00A60664" w:rsidP="000D5446">
      <w:pPr>
        <w:pStyle w:val="a7"/>
        <w:numPr>
          <w:ilvl w:val="1"/>
          <w:numId w:val="1"/>
        </w:numPr>
        <w:tabs>
          <w:tab w:val="left" w:pos="1230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B4DA5" w:rsidRPr="000D5446">
        <w:rPr>
          <w:sz w:val="28"/>
          <w:szCs w:val="28"/>
        </w:rPr>
        <w:t>Теоретическая ВАХ диода</w:t>
      </w:r>
      <w:r w:rsidR="00F51DCF" w:rsidRPr="00F51DCF">
        <w:rPr>
          <w:b/>
        </w:rPr>
        <w:t xml:space="preserve"> </w:t>
      </w:r>
      <w:r w:rsidR="00F51DCF">
        <w:rPr>
          <w:b/>
          <w:lang w:val="en-US"/>
        </w:rPr>
        <w:t>FR</w:t>
      </w:r>
      <w:r w:rsidR="00F51DCF" w:rsidRPr="00F51DCF">
        <w:rPr>
          <w:b/>
        </w:rPr>
        <w:t>157</w:t>
      </w:r>
      <w:r w:rsidR="002B4DA5" w:rsidRPr="000D5446">
        <w:rPr>
          <w:sz w:val="28"/>
          <w:szCs w:val="28"/>
        </w:rPr>
        <w:t xml:space="preserve"> при  </w:t>
      </w:r>
      <w:r w:rsidR="002B4DA5" w:rsidRPr="000D5446">
        <w:rPr>
          <w:sz w:val="28"/>
          <w:szCs w:val="28"/>
          <w:lang w:val="en-US"/>
        </w:rPr>
        <w:t>I</w:t>
      </w:r>
      <w:r w:rsidR="002B4DA5" w:rsidRPr="000D5446">
        <w:rPr>
          <w:sz w:val="28"/>
          <w:szCs w:val="28"/>
          <w:vertAlign w:val="subscript"/>
        </w:rPr>
        <w:t xml:space="preserve">0 </w:t>
      </w:r>
      <w:r w:rsidR="002B4DA5" w:rsidRPr="000D5446">
        <w:rPr>
          <w:sz w:val="28"/>
          <w:szCs w:val="28"/>
        </w:rPr>
        <w:t>=0,01 мкА и Т=300К в диапазоне напряжений от -20 до 0,8В</w:t>
      </w:r>
    </w:p>
    <w:p w:rsidR="00F51DCF" w:rsidRDefault="00F51DCF" w:rsidP="00F51DCF">
      <w:pPr>
        <w:pStyle w:val="a7"/>
        <w:tabs>
          <w:tab w:val="left" w:pos="1230"/>
        </w:tabs>
        <w:rPr>
          <w:sz w:val="28"/>
          <w:szCs w:val="28"/>
        </w:rPr>
      </w:pPr>
    </w:p>
    <w:p w:rsidR="00F51DCF" w:rsidRDefault="00F51DCF" w:rsidP="00F51DCF">
      <w:pPr>
        <w:pStyle w:val="a7"/>
        <w:tabs>
          <w:tab w:val="left" w:pos="1230"/>
        </w:tabs>
        <w:rPr>
          <w:sz w:val="28"/>
          <w:szCs w:val="28"/>
        </w:rPr>
      </w:pPr>
    </w:p>
    <w:p w:rsidR="00F51DCF" w:rsidRDefault="00F51DCF" w:rsidP="00F51DCF">
      <w:pPr>
        <w:jc w:val="both"/>
      </w:pPr>
      <w:r>
        <w:rPr>
          <w:position w:val="-34"/>
        </w:rPr>
        <w:object w:dxaOrig="1520" w:dyaOrig="800">
          <v:shape id="_x0000_i1029" type="#_x0000_t75" style="width:81.75pt;height:42.75pt" o:ole="" fillcolor="window">
            <v:imagedata r:id="rId23" o:title=""/>
          </v:shape>
          <o:OLEObject Type="Embed" ProgID="Equation.3" ShapeID="_x0000_i1029" DrawAspect="Content" ObjectID="_1282078309" r:id="rId24"/>
        </w:object>
      </w:r>
      <w:r>
        <w:rPr>
          <w:b/>
        </w:rPr>
        <w:t xml:space="preserve">— </w:t>
      </w:r>
      <w:r>
        <w:t>Теоретическая вольт-амперная характеристика</w:t>
      </w:r>
    </w:p>
    <w:p w:rsidR="00F51DCF" w:rsidRDefault="00F51DCF" w:rsidP="00F51DCF">
      <w:pPr>
        <w:ind w:left="2880"/>
        <w:jc w:val="both"/>
      </w:pPr>
      <w:r>
        <w:t xml:space="preserve">  диода. Где </w:t>
      </w:r>
      <w:r>
        <w:rPr>
          <w:position w:val="-30"/>
        </w:rPr>
        <w:object w:dxaOrig="940" w:dyaOrig="680">
          <v:shape id="_x0000_i1030" type="#_x0000_t75" style="width:68.25pt;height:48.75pt" o:ole="" fillcolor="window">
            <v:imagedata r:id="rId25" o:title=""/>
          </v:shape>
          <o:OLEObject Type="Embed" ProgID="Equation.3" ShapeID="_x0000_i1030" DrawAspect="Content" ObjectID="_1282078310" r:id="rId26"/>
        </w:object>
      </w:r>
      <w:r>
        <w:t xml:space="preserve">  —  температурный</w:t>
      </w:r>
    </w:p>
    <w:p w:rsidR="00F51DCF" w:rsidRDefault="00F51DCF" w:rsidP="00F51DCF">
      <w:pPr>
        <w:ind w:left="2880"/>
        <w:jc w:val="both"/>
      </w:pPr>
      <w:r>
        <w:t xml:space="preserve">  потенциал, равный 26мВ при Т = 300К; </w:t>
      </w:r>
      <w:r>
        <w:rPr>
          <w:position w:val="-12"/>
          <w:lang w:val="en-US"/>
        </w:rPr>
        <w:object w:dxaOrig="240" w:dyaOrig="360">
          <v:shape id="_x0000_i1031" type="#_x0000_t75" style="width:20.25pt;height:29.25pt" o:ole="" fillcolor="window">
            <v:imagedata r:id="rId27" o:title=""/>
          </v:shape>
          <o:OLEObject Type="Embed" ProgID="Equation.3" ShapeID="_x0000_i1031" DrawAspect="Content" ObjectID="_1282078311" r:id="rId28"/>
        </w:object>
      </w:r>
      <w:r>
        <w:t xml:space="preserve">— </w:t>
      </w:r>
    </w:p>
    <w:p w:rsidR="00F51DCF" w:rsidRDefault="00F51DCF" w:rsidP="00F51DCF">
      <w:pPr>
        <w:ind w:left="2880"/>
        <w:jc w:val="both"/>
        <w:rPr>
          <w:b/>
        </w:rPr>
      </w:pPr>
      <w:r>
        <w:t xml:space="preserve">  обратный ток насыщения.</w:t>
      </w:r>
    </w:p>
    <w:p w:rsidR="00F51DCF" w:rsidRDefault="00F51DCF" w:rsidP="00F51DCF">
      <w:pPr>
        <w:pStyle w:val="a7"/>
        <w:tabs>
          <w:tab w:val="left" w:pos="1230"/>
        </w:tabs>
        <w:rPr>
          <w:sz w:val="28"/>
          <w:szCs w:val="28"/>
        </w:rPr>
      </w:pPr>
    </w:p>
    <w:p w:rsidR="00F51DCF" w:rsidRPr="000D5446" w:rsidRDefault="00F51DCF" w:rsidP="00F51DCF">
      <w:pPr>
        <w:pStyle w:val="a7"/>
        <w:tabs>
          <w:tab w:val="left" w:pos="1230"/>
        </w:tabs>
        <w:rPr>
          <w:sz w:val="28"/>
          <w:szCs w:val="28"/>
        </w:rPr>
      </w:pPr>
    </w:p>
    <w:p w:rsidR="000D5446" w:rsidRDefault="00F51DCF" w:rsidP="000D5446">
      <w:pPr>
        <w:tabs>
          <w:tab w:val="left" w:pos="1230"/>
        </w:tabs>
        <w:ind w:left="360"/>
        <w:rPr>
          <w:sz w:val="28"/>
          <w:szCs w:val="28"/>
        </w:rPr>
      </w:pPr>
      <w:r>
        <w:rPr>
          <w:sz w:val="28"/>
          <w:szCs w:val="28"/>
        </w:rPr>
        <w:t>Прямое включение</w:t>
      </w:r>
    </w:p>
    <w:tbl>
      <w:tblPr>
        <w:tblStyle w:val="a8"/>
        <w:tblW w:w="5000" w:type="pct"/>
        <w:tblLook w:val="04A0"/>
      </w:tblPr>
      <w:tblGrid>
        <w:gridCol w:w="2332"/>
        <w:gridCol w:w="604"/>
        <w:gridCol w:w="604"/>
        <w:gridCol w:w="604"/>
        <w:gridCol w:w="603"/>
        <w:gridCol w:w="603"/>
        <w:gridCol w:w="603"/>
        <w:gridCol w:w="603"/>
        <w:gridCol w:w="603"/>
        <w:gridCol w:w="603"/>
        <w:gridCol w:w="603"/>
        <w:gridCol w:w="603"/>
        <w:gridCol w:w="603"/>
      </w:tblGrid>
      <w:tr w:rsidR="000D5446" w:rsidTr="00F51DCF">
        <w:tc>
          <w:tcPr>
            <w:tcW w:w="1218" w:type="pct"/>
          </w:tcPr>
          <w:p w:rsidR="000D5446" w:rsidRDefault="00F51DCF" w:rsidP="000D5446">
            <w:pPr>
              <w:tabs>
                <w:tab w:val="left" w:pos="1230"/>
              </w:tabs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U</w:t>
            </w:r>
            <w:r>
              <w:rPr>
                <w:b/>
                <w:sz w:val="28"/>
                <w:szCs w:val="28"/>
              </w:rPr>
              <w:t>, В</w:t>
            </w:r>
          </w:p>
        </w:tc>
        <w:tc>
          <w:tcPr>
            <w:tcW w:w="315" w:type="pct"/>
          </w:tcPr>
          <w:p w:rsidR="000D5446" w:rsidRDefault="000D5446" w:rsidP="000D5446">
            <w:pPr>
              <w:tabs>
                <w:tab w:val="left" w:pos="1230"/>
              </w:tabs>
              <w:rPr>
                <w:sz w:val="28"/>
                <w:szCs w:val="28"/>
              </w:rPr>
            </w:pPr>
          </w:p>
        </w:tc>
        <w:tc>
          <w:tcPr>
            <w:tcW w:w="315" w:type="pct"/>
          </w:tcPr>
          <w:p w:rsidR="000D5446" w:rsidRDefault="000D5446" w:rsidP="000D5446">
            <w:pPr>
              <w:tabs>
                <w:tab w:val="left" w:pos="1230"/>
              </w:tabs>
              <w:rPr>
                <w:sz w:val="28"/>
                <w:szCs w:val="28"/>
              </w:rPr>
            </w:pPr>
          </w:p>
        </w:tc>
        <w:tc>
          <w:tcPr>
            <w:tcW w:w="315" w:type="pct"/>
          </w:tcPr>
          <w:p w:rsidR="000D5446" w:rsidRDefault="000D5446" w:rsidP="000D5446">
            <w:pPr>
              <w:tabs>
                <w:tab w:val="left" w:pos="1230"/>
              </w:tabs>
              <w:rPr>
                <w:sz w:val="28"/>
                <w:szCs w:val="28"/>
              </w:rPr>
            </w:pPr>
          </w:p>
        </w:tc>
        <w:tc>
          <w:tcPr>
            <w:tcW w:w="315" w:type="pct"/>
          </w:tcPr>
          <w:p w:rsidR="000D5446" w:rsidRDefault="000D5446" w:rsidP="000D5446">
            <w:pPr>
              <w:tabs>
                <w:tab w:val="left" w:pos="1230"/>
              </w:tabs>
              <w:rPr>
                <w:sz w:val="28"/>
                <w:szCs w:val="28"/>
              </w:rPr>
            </w:pPr>
          </w:p>
        </w:tc>
        <w:tc>
          <w:tcPr>
            <w:tcW w:w="315" w:type="pct"/>
          </w:tcPr>
          <w:p w:rsidR="000D5446" w:rsidRDefault="000D5446" w:rsidP="000D5446">
            <w:pPr>
              <w:tabs>
                <w:tab w:val="left" w:pos="1230"/>
              </w:tabs>
              <w:rPr>
                <w:sz w:val="28"/>
                <w:szCs w:val="28"/>
              </w:rPr>
            </w:pPr>
          </w:p>
        </w:tc>
        <w:tc>
          <w:tcPr>
            <w:tcW w:w="315" w:type="pct"/>
          </w:tcPr>
          <w:p w:rsidR="000D5446" w:rsidRDefault="000D5446" w:rsidP="000D5446">
            <w:pPr>
              <w:tabs>
                <w:tab w:val="left" w:pos="1230"/>
              </w:tabs>
              <w:rPr>
                <w:sz w:val="28"/>
                <w:szCs w:val="28"/>
              </w:rPr>
            </w:pPr>
          </w:p>
        </w:tc>
        <w:tc>
          <w:tcPr>
            <w:tcW w:w="315" w:type="pct"/>
          </w:tcPr>
          <w:p w:rsidR="000D5446" w:rsidRDefault="000D5446" w:rsidP="000D5446">
            <w:pPr>
              <w:tabs>
                <w:tab w:val="left" w:pos="1230"/>
              </w:tabs>
              <w:rPr>
                <w:sz w:val="28"/>
                <w:szCs w:val="28"/>
              </w:rPr>
            </w:pPr>
          </w:p>
        </w:tc>
        <w:tc>
          <w:tcPr>
            <w:tcW w:w="315" w:type="pct"/>
          </w:tcPr>
          <w:p w:rsidR="000D5446" w:rsidRDefault="000D5446" w:rsidP="000D5446">
            <w:pPr>
              <w:tabs>
                <w:tab w:val="left" w:pos="1230"/>
              </w:tabs>
              <w:rPr>
                <w:sz w:val="28"/>
                <w:szCs w:val="28"/>
              </w:rPr>
            </w:pPr>
          </w:p>
        </w:tc>
        <w:tc>
          <w:tcPr>
            <w:tcW w:w="315" w:type="pct"/>
          </w:tcPr>
          <w:p w:rsidR="000D5446" w:rsidRDefault="000D5446" w:rsidP="000D5446">
            <w:pPr>
              <w:tabs>
                <w:tab w:val="left" w:pos="1230"/>
              </w:tabs>
              <w:rPr>
                <w:sz w:val="28"/>
                <w:szCs w:val="28"/>
              </w:rPr>
            </w:pPr>
          </w:p>
        </w:tc>
        <w:tc>
          <w:tcPr>
            <w:tcW w:w="315" w:type="pct"/>
          </w:tcPr>
          <w:p w:rsidR="000D5446" w:rsidRDefault="000D5446" w:rsidP="000D5446">
            <w:pPr>
              <w:tabs>
                <w:tab w:val="left" w:pos="1230"/>
              </w:tabs>
              <w:rPr>
                <w:sz w:val="28"/>
                <w:szCs w:val="28"/>
              </w:rPr>
            </w:pPr>
          </w:p>
        </w:tc>
        <w:tc>
          <w:tcPr>
            <w:tcW w:w="315" w:type="pct"/>
          </w:tcPr>
          <w:p w:rsidR="000D5446" w:rsidRDefault="000D5446" w:rsidP="000D5446">
            <w:pPr>
              <w:tabs>
                <w:tab w:val="left" w:pos="1230"/>
              </w:tabs>
              <w:rPr>
                <w:sz w:val="28"/>
                <w:szCs w:val="28"/>
              </w:rPr>
            </w:pPr>
          </w:p>
        </w:tc>
        <w:tc>
          <w:tcPr>
            <w:tcW w:w="315" w:type="pct"/>
          </w:tcPr>
          <w:p w:rsidR="000D5446" w:rsidRDefault="000D5446" w:rsidP="000D5446">
            <w:pPr>
              <w:tabs>
                <w:tab w:val="left" w:pos="1230"/>
              </w:tabs>
              <w:rPr>
                <w:sz w:val="28"/>
                <w:szCs w:val="28"/>
              </w:rPr>
            </w:pPr>
          </w:p>
        </w:tc>
      </w:tr>
      <w:tr w:rsidR="000D5446" w:rsidTr="00F51DCF">
        <w:tc>
          <w:tcPr>
            <w:tcW w:w="1218" w:type="pct"/>
          </w:tcPr>
          <w:p w:rsidR="000D5446" w:rsidRDefault="00F51DCF" w:rsidP="000D5446">
            <w:pPr>
              <w:tabs>
                <w:tab w:val="left" w:pos="1230"/>
              </w:tabs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I</w:t>
            </w:r>
            <w:r>
              <w:rPr>
                <w:b/>
                <w:sz w:val="28"/>
                <w:szCs w:val="28"/>
              </w:rPr>
              <w:t>, мА</w:t>
            </w:r>
          </w:p>
        </w:tc>
        <w:tc>
          <w:tcPr>
            <w:tcW w:w="315" w:type="pct"/>
          </w:tcPr>
          <w:p w:rsidR="000D5446" w:rsidRDefault="000D5446" w:rsidP="000D5446">
            <w:pPr>
              <w:tabs>
                <w:tab w:val="left" w:pos="1230"/>
              </w:tabs>
              <w:rPr>
                <w:sz w:val="28"/>
                <w:szCs w:val="28"/>
              </w:rPr>
            </w:pPr>
          </w:p>
        </w:tc>
        <w:tc>
          <w:tcPr>
            <w:tcW w:w="315" w:type="pct"/>
          </w:tcPr>
          <w:p w:rsidR="000D5446" w:rsidRDefault="000D5446" w:rsidP="000D5446">
            <w:pPr>
              <w:tabs>
                <w:tab w:val="left" w:pos="1230"/>
              </w:tabs>
              <w:rPr>
                <w:sz w:val="28"/>
                <w:szCs w:val="28"/>
              </w:rPr>
            </w:pPr>
          </w:p>
        </w:tc>
        <w:tc>
          <w:tcPr>
            <w:tcW w:w="315" w:type="pct"/>
          </w:tcPr>
          <w:p w:rsidR="000D5446" w:rsidRDefault="000D5446" w:rsidP="000D5446">
            <w:pPr>
              <w:tabs>
                <w:tab w:val="left" w:pos="1230"/>
              </w:tabs>
              <w:rPr>
                <w:sz w:val="28"/>
                <w:szCs w:val="28"/>
              </w:rPr>
            </w:pPr>
          </w:p>
        </w:tc>
        <w:tc>
          <w:tcPr>
            <w:tcW w:w="315" w:type="pct"/>
          </w:tcPr>
          <w:p w:rsidR="000D5446" w:rsidRDefault="000D5446" w:rsidP="000D5446">
            <w:pPr>
              <w:tabs>
                <w:tab w:val="left" w:pos="1230"/>
              </w:tabs>
              <w:rPr>
                <w:sz w:val="28"/>
                <w:szCs w:val="28"/>
              </w:rPr>
            </w:pPr>
          </w:p>
        </w:tc>
        <w:tc>
          <w:tcPr>
            <w:tcW w:w="315" w:type="pct"/>
          </w:tcPr>
          <w:p w:rsidR="000D5446" w:rsidRDefault="000D5446" w:rsidP="000D5446">
            <w:pPr>
              <w:tabs>
                <w:tab w:val="left" w:pos="1230"/>
              </w:tabs>
              <w:rPr>
                <w:sz w:val="28"/>
                <w:szCs w:val="28"/>
              </w:rPr>
            </w:pPr>
          </w:p>
        </w:tc>
        <w:tc>
          <w:tcPr>
            <w:tcW w:w="315" w:type="pct"/>
          </w:tcPr>
          <w:p w:rsidR="000D5446" w:rsidRDefault="000D5446" w:rsidP="000D5446">
            <w:pPr>
              <w:tabs>
                <w:tab w:val="left" w:pos="1230"/>
              </w:tabs>
              <w:rPr>
                <w:sz w:val="28"/>
                <w:szCs w:val="28"/>
              </w:rPr>
            </w:pPr>
          </w:p>
        </w:tc>
        <w:tc>
          <w:tcPr>
            <w:tcW w:w="315" w:type="pct"/>
          </w:tcPr>
          <w:p w:rsidR="000D5446" w:rsidRDefault="000D5446" w:rsidP="000D5446">
            <w:pPr>
              <w:tabs>
                <w:tab w:val="left" w:pos="1230"/>
              </w:tabs>
              <w:rPr>
                <w:sz w:val="28"/>
                <w:szCs w:val="28"/>
              </w:rPr>
            </w:pPr>
          </w:p>
        </w:tc>
        <w:tc>
          <w:tcPr>
            <w:tcW w:w="315" w:type="pct"/>
          </w:tcPr>
          <w:p w:rsidR="000D5446" w:rsidRDefault="000D5446" w:rsidP="000D5446">
            <w:pPr>
              <w:tabs>
                <w:tab w:val="left" w:pos="1230"/>
              </w:tabs>
              <w:rPr>
                <w:sz w:val="28"/>
                <w:szCs w:val="28"/>
              </w:rPr>
            </w:pPr>
          </w:p>
        </w:tc>
        <w:tc>
          <w:tcPr>
            <w:tcW w:w="315" w:type="pct"/>
          </w:tcPr>
          <w:p w:rsidR="000D5446" w:rsidRDefault="000D5446" w:rsidP="000D5446">
            <w:pPr>
              <w:tabs>
                <w:tab w:val="left" w:pos="1230"/>
              </w:tabs>
              <w:rPr>
                <w:sz w:val="28"/>
                <w:szCs w:val="28"/>
              </w:rPr>
            </w:pPr>
          </w:p>
        </w:tc>
        <w:tc>
          <w:tcPr>
            <w:tcW w:w="315" w:type="pct"/>
          </w:tcPr>
          <w:p w:rsidR="000D5446" w:rsidRDefault="000D5446" w:rsidP="000D5446">
            <w:pPr>
              <w:tabs>
                <w:tab w:val="left" w:pos="1230"/>
              </w:tabs>
              <w:rPr>
                <w:sz w:val="28"/>
                <w:szCs w:val="28"/>
              </w:rPr>
            </w:pPr>
          </w:p>
        </w:tc>
        <w:tc>
          <w:tcPr>
            <w:tcW w:w="315" w:type="pct"/>
          </w:tcPr>
          <w:p w:rsidR="000D5446" w:rsidRDefault="000D5446" w:rsidP="000D5446">
            <w:pPr>
              <w:tabs>
                <w:tab w:val="left" w:pos="1230"/>
              </w:tabs>
              <w:rPr>
                <w:sz w:val="28"/>
                <w:szCs w:val="28"/>
              </w:rPr>
            </w:pPr>
          </w:p>
        </w:tc>
        <w:tc>
          <w:tcPr>
            <w:tcW w:w="315" w:type="pct"/>
          </w:tcPr>
          <w:p w:rsidR="000D5446" w:rsidRDefault="000D5446" w:rsidP="000D5446">
            <w:pPr>
              <w:tabs>
                <w:tab w:val="left" w:pos="1230"/>
              </w:tabs>
              <w:rPr>
                <w:sz w:val="28"/>
                <w:szCs w:val="28"/>
              </w:rPr>
            </w:pPr>
          </w:p>
        </w:tc>
      </w:tr>
    </w:tbl>
    <w:p w:rsidR="000D5446" w:rsidRDefault="000D5446" w:rsidP="000D5446">
      <w:pPr>
        <w:tabs>
          <w:tab w:val="left" w:pos="1230"/>
        </w:tabs>
        <w:ind w:left="360"/>
        <w:rPr>
          <w:sz w:val="28"/>
          <w:szCs w:val="28"/>
        </w:rPr>
      </w:pPr>
    </w:p>
    <w:p w:rsidR="00F51DCF" w:rsidRDefault="00F51DCF" w:rsidP="000D5446">
      <w:pPr>
        <w:tabs>
          <w:tab w:val="left" w:pos="1230"/>
        </w:tabs>
        <w:ind w:left="360"/>
        <w:rPr>
          <w:sz w:val="28"/>
          <w:szCs w:val="28"/>
        </w:rPr>
      </w:pPr>
    </w:p>
    <w:p w:rsidR="00F51DCF" w:rsidRDefault="00F51DCF" w:rsidP="00F51DCF">
      <w:pPr>
        <w:tabs>
          <w:tab w:val="left" w:pos="1230"/>
        </w:tabs>
        <w:ind w:left="360"/>
        <w:rPr>
          <w:sz w:val="28"/>
          <w:szCs w:val="28"/>
        </w:rPr>
      </w:pPr>
      <w:r>
        <w:rPr>
          <w:sz w:val="28"/>
          <w:szCs w:val="28"/>
        </w:rPr>
        <w:t>Обратное включение</w:t>
      </w:r>
    </w:p>
    <w:tbl>
      <w:tblPr>
        <w:tblStyle w:val="a8"/>
        <w:tblW w:w="5000" w:type="pct"/>
        <w:tblLook w:val="04A0"/>
      </w:tblPr>
      <w:tblGrid>
        <w:gridCol w:w="2332"/>
        <w:gridCol w:w="604"/>
        <w:gridCol w:w="604"/>
        <w:gridCol w:w="604"/>
        <w:gridCol w:w="603"/>
        <w:gridCol w:w="603"/>
        <w:gridCol w:w="603"/>
        <w:gridCol w:w="603"/>
        <w:gridCol w:w="603"/>
        <w:gridCol w:w="603"/>
        <w:gridCol w:w="603"/>
        <w:gridCol w:w="603"/>
        <w:gridCol w:w="603"/>
      </w:tblGrid>
      <w:tr w:rsidR="00F51DCF" w:rsidTr="00EE482B">
        <w:tc>
          <w:tcPr>
            <w:tcW w:w="1218" w:type="pct"/>
          </w:tcPr>
          <w:p w:rsidR="00F51DCF" w:rsidRDefault="00F51DCF" w:rsidP="00EE482B">
            <w:pPr>
              <w:tabs>
                <w:tab w:val="left" w:pos="1230"/>
              </w:tabs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U</w:t>
            </w:r>
            <w:r>
              <w:rPr>
                <w:b/>
                <w:sz w:val="28"/>
                <w:szCs w:val="28"/>
              </w:rPr>
              <w:t>, В</w:t>
            </w:r>
          </w:p>
        </w:tc>
        <w:tc>
          <w:tcPr>
            <w:tcW w:w="315" w:type="pct"/>
          </w:tcPr>
          <w:p w:rsidR="00F51DCF" w:rsidRDefault="00F51DCF" w:rsidP="00EE482B">
            <w:pPr>
              <w:tabs>
                <w:tab w:val="left" w:pos="1230"/>
              </w:tabs>
              <w:rPr>
                <w:sz w:val="28"/>
                <w:szCs w:val="28"/>
              </w:rPr>
            </w:pPr>
          </w:p>
        </w:tc>
        <w:tc>
          <w:tcPr>
            <w:tcW w:w="315" w:type="pct"/>
          </w:tcPr>
          <w:p w:rsidR="00F51DCF" w:rsidRDefault="00F51DCF" w:rsidP="00EE482B">
            <w:pPr>
              <w:tabs>
                <w:tab w:val="left" w:pos="1230"/>
              </w:tabs>
              <w:rPr>
                <w:sz w:val="28"/>
                <w:szCs w:val="28"/>
              </w:rPr>
            </w:pPr>
          </w:p>
        </w:tc>
        <w:tc>
          <w:tcPr>
            <w:tcW w:w="315" w:type="pct"/>
          </w:tcPr>
          <w:p w:rsidR="00F51DCF" w:rsidRDefault="00F51DCF" w:rsidP="00EE482B">
            <w:pPr>
              <w:tabs>
                <w:tab w:val="left" w:pos="1230"/>
              </w:tabs>
              <w:rPr>
                <w:sz w:val="28"/>
                <w:szCs w:val="28"/>
              </w:rPr>
            </w:pPr>
          </w:p>
        </w:tc>
        <w:tc>
          <w:tcPr>
            <w:tcW w:w="315" w:type="pct"/>
          </w:tcPr>
          <w:p w:rsidR="00F51DCF" w:rsidRDefault="00F51DCF" w:rsidP="00EE482B">
            <w:pPr>
              <w:tabs>
                <w:tab w:val="left" w:pos="1230"/>
              </w:tabs>
              <w:rPr>
                <w:sz w:val="28"/>
                <w:szCs w:val="28"/>
              </w:rPr>
            </w:pPr>
          </w:p>
        </w:tc>
        <w:tc>
          <w:tcPr>
            <w:tcW w:w="315" w:type="pct"/>
          </w:tcPr>
          <w:p w:rsidR="00F51DCF" w:rsidRDefault="00F51DCF" w:rsidP="00EE482B">
            <w:pPr>
              <w:tabs>
                <w:tab w:val="left" w:pos="1230"/>
              </w:tabs>
              <w:rPr>
                <w:sz w:val="28"/>
                <w:szCs w:val="28"/>
              </w:rPr>
            </w:pPr>
          </w:p>
        </w:tc>
        <w:tc>
          <w:tcPr>
            <w:tcW w:w="315" w:type="pct"/>
          </w:tcPr>
          <w:p w:rsidR="00F51DCF" w:rsidRDefault="00F51DCF" w:rsidP="00EE482B">
            <w:pPr>
              <w:tabs>
                <w:tab w:val="left" w:pos="1230"/>
              </w:tabs>
              <w:rPr>
                <w:sz w:val="28"/>
                <w:szCs w:val="28"/>
              </w:rPr>
            </w:pPr>
          </w:p>
        </w:tc>
        <w:tc>
          <w:tcPr>
            <w:tcW w:w="315" w:type="pct"/>
          </w:tcPr>
          <w:p w:rsidR="00F51DCF" w:rsidRDefault="00F51DCF" w:rsidP="00EE482B">
            <w:pPr>
              <w:tabs>
                <w:tab w:val="left" w:pos="1230"/>
              </w:tabs>
              <w:rPr>
                <w:sz w:val="28"/>
                <w:szCs w:val="28"/>
              </w:rPr>
            </w:pPr>
          </w:p>
        </w:tc>
        <w:tc>
          <w:tcPr>
            <w:tcW w:w="315" w:type="pct"/>
          </w:tcPr>
          <w:p w:rsidR="00F51DCF" w:rsidRDefault="00F51DCF" w:rsidP="00EE482B">
            <w:pPr>
              <w:tabs>
                <w:tab w:val="left" w:pos="1230"/>
              </w:tabs>
              <w:rPr>
                <w:sz w:val="28"/>
                <w:szCs w:val="28"/>
              </w:rPr>
            </w:pPr>
          </w:p>
        </w:tc>
        <w:tc>
          <w:tcPr>
            <w:tcW w:w="315" w:type="pct"/>
          </w:tcPr>
          <w:p w:rsidR="00F51DCF" w:rsidRDefault="00F51DCF" w:rsidP="00EE482B">
            <w:pPr>
              <w:tabs>
                <w:tab w:val="left" w:pos="1230"/>
              </w:tabs>
              <w:rPr>
                <w:sz w:val="28"/>
                <w:szCs w:val="28"/>
              </w:rPr>
            </w:pPr>
          </w:p>
        </w:tc>
        <w:tc>
          <w:tcPr>
            <w:tcW w:w="315" w:type="pct"/>
          </w:tcPr>
          <w:p w:rsidR="00F51DCF" w:rsidRDefault="00F51DCF" w:rsidP="00EE482B">
            <w:pPr>
              <w:tabs>
                <w:tab w:val="left" w:pos="1230"/>
              </w:tabs>
              <w:rPr>
                <w:sz w:val="28"/>
                <w:szCs w:val="28"/>
              </w:rPr>
            </w:pPr>
          </w:p>
        </w:tc>
        <w:tc>
          <w:tcPr>
            <w:tcW w:w="315" w:type="pct"/>
          </w:tcPr>
          <w:p w:rsidR="00F51DCF" w:rsidRDefault="00F51DCF" w:rsidP="00EE482B">
            <w:pPr>
              <w:tabs>
                <w:tab w:val="left" w:pos="1230"/>
              </w:tabs>
              <w:rPr>
                <w:sz w:val="28"/>
                <w:szCs w:val="28"/>
              </w:rPr>
            </w:pPr>
          </w:p>
        </w:tc>
        <w:tc>
          <w:tcPr>
            <w:tcW w:w="315" w:type="pct"/>
          </w:tcPr>
          <w:p w:rsidR="00F51DCF" w:rsidRDefault="00F51DCF" w:rsidP="00EE482B">
            <w:pPr>
              <w:tabs>
                <w:tab w:val="left" w:pos="1230"/>
              </w:tabs>
              <w:rPr>
                <w:sz w:val="28"/>
                <w:szCs w:val="28"/>
              </w:rPr>
            </w:pPr>
          </w:p>
        </w:tc>
      </w:tr>
      <w:tr w:rsidR="00F51DCF" w:rsidTr="00EE482B">
        <w:tc>
          <w:tcPr>
            <w:tcW w:w="1218" w:type="pct"/>
          </w:tcPr>
          <w:p w:rsidR="00F51DCF" w:rsidRDefault="00F51DCF" w:rsidP="00EE482B">
            <w:pPr>
              <w:tabs>
                <w:tab w:val="left" w:pos="1230"/>
              </w:tabs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I</w:t>
            </w:r>
            <w:r>
              <w:rPr>
                <w:b/>
                <w:sz w:val="28"/>
                <w:szCs w:val="28"/>
              </w:rPr>
              <w:t>, мА</w:t>
            </w:r>
          </w:p>
        </w:tc>
        <w:tc>
          <w:tcPr>
            <w:tcW w:w="315" w:type="pct"/>
          </w:tcPr>
          <w:p w:rsidR="00F51DCF" w:rsidRDefault="00F51DCF" w:rsidP="00EE482B">
            <w:pPr>
              <w:tabs>
                <w:tab w:val="left" w:pos="1230"/>
              </w:tabs>
              <w:rPr>
                <w:sz w:val="28"/>
                <w:szCs w:val="28"/>
              </w:rPr>
            </w:pPr>
          </w:p>
        </w:tc>
        <w:tc>
          <w:tcPr>
            <w:tcW w:w="315" w:type="pct"/>
          </w:tcPr>
          <w:p w:rsidR="00F51DCF" w:rsidRDefault="00F51DCF" w:rsidP="00EE482B">
            <w:pPr>
              <w:tabs>
                <w:tab w:val="left" w:pos="1230"/>
              </w:tabs>
              <w:rPr>
                <w:sz w:val="28"/>
                <w:szCs w:val="28"/>
              </w:rPr>
            </w:pPr>
          </w:p>
        </w:tc>
        <w:tc>
          <w:tcPr>
            <w:tcW w:w="315" w:type="pct"/>
          </w:tcPr>
          <w:p w:rsidR="00F51DCF" w:rsidRDefault="00F51DCF" w:rsidP="00EE482B">
            <w:pPr>
              <w:tabs>
                <w:tab w:val="left" w:pos="1230"/>
              </w:tabs>
              <w:rPr>
                <w:sz w:val="28"/>
                <w:szCs w:val="28"/>
              </w:rPr>
            </w:pPr>
          </w:p>
        </w:tc>
        <w:tc>
          <w:tcPr>
            <w:tcW w:w="315" w:type="pct"/>
          </w:tcPr>
          <w:p w:rsidR="00F51DCF" w:rsidRDefault="00F51DCF" w:rsidP="00EE482B">
            <w:pPr>
              <w:tabs>
                <w:tab w:val="left" w:pos="1230"/>
              </w:tabs>
              <w:rPr>
                <w:sz w:val="28"/>
                <w:szCs w:val="28"/>
              </w:rPr>
            </w:pPr>
          </w:p>
        </w:tc>
        <w:tc>
          <w:tcPr>
            <w:tcW w:w="315" w:type="pct"/>
          </w:tcPr>
          <w:p w:rsidR="00F51DCF" w:rsidRDefault="00F51DCF" w:rsidP="00EE482B">
            <w:pPr>
              <w:tabs>
                <w:tab w:val="left" w:pos="1230"/>
              </w:tabs>
              <w:rPr>
                <w:sz w:val="28"/>
                <w:szCs w:val="28"/>
              </w:rPr>
            </w:pPr>
          </w:p>
        </w:tc>
        <w:tc>
          <w:tcPr>
            <w:tcW w:w="315" w:type="pct"/>
          </w:tcPr>
          <w:p w:rsidR="00F51DCF" w:rsidRDefault="00F51DCF" w:rsidP="00EE482B">
            <w:pPr>
              <w:tabs>
                <w:tab w:val="left" w:pos="1230"/>
              </w:tabs>
              <w:rPr>
                <w:sz w:val="28"/>
                <w:szCs w:val="28"/>
              </w:rPr>
            </w:pPr>
          </w:p>
        </w:tc>
        <w:tc>
          <w:tcPr>
            <w:tcW w:w="315" w:type="pct"/>
          </w:tcPr>
          <w:p w:rsidR="00F51DCF" w:rsidRDefault="00F51DCF" w:rsidP="00EE482B">
            <w:pPr>
              <w:tabs>
                <w:tab w:val="left" w:pos="1230"/>
              </w:tabs>
              <w:rPr>
                <w:sz w:val="28"/>
                <w:szCs w:val="28"/>
              </w:rPr>
            </w:pPr>
          </w:p>
        </w:tc>
        <w:tc>
          <w:tcPr>
            <w:tcW w:w="315" w:type="pct"/>
          </w:tcPr>
          <w:p w:rsidR="00F51DCF" w:rsidRDefault="00F51DCF" w:rsidP="00EE482B">
            <w:pPr>
              <w:tabs>
                <w:tab w:val="left" w:pos="1230"/>
              </w:tabs>
              <w:rPr>
                <w:sz w:val="28"/>
                <w:szCs w:val="28"/>
              </w:rPr>
            </w:pPr>
          </w:p>
        </w:tc>
        <w:tc>
          <w:tcPr>
            <w:tcW w:w="315" w:type="pct"/>
          </w:tcPr>
          <w:p w:rsidR="00F51DCF" w:rsidRDefault="00F51DCF" w:rsidP="00EE482B">
            <w:pPr>
              <w:tabs>
                <w:tab w:val="left" w:pos="1230"/>
              </w:tabs>
              <w:rPr>
                <w:sz w:val="28"/>
                <w:szCs w:val="28"/>
              </w:rPr>
            </w:pPr>
          </w:p>
        </w:tc>
        <w:tc>
          <w:tcPr>
            <w:tcW w:w="315" w:type="pct"/>
          </w:tcPr>
          <w:p w:rsidR="00F51DCF" w:rsidRDefault="00F51DCF" w:rsidP="00EE482B">
            <w:pPr>
              <w:tabs>
                <w:tab w:val="left" w:pos="1230"/>
              </w:tabs>
              <w:rPr>
                <w:sz w:val="28"/>
                <w:szCs w:val="28"/>
              </w:rPr>
            </w:pPr>
          </w:p>
        </w:tc>
        <w:tc>
          <w:tcPr>
            <w:tcW w:w="315" w:type="pct"/>
          </w:tcPr>
          <w:p w:rsidR="00F51DCF" w:rsidRDefault="00F51DCF" w:rsidP="00EE482B">
            <w:pPr>
              <w:tabs>
                <w:tab w:val="left" w:pos="1230"/>
              </w:tabs>
              <w:rPr>
                <w:sz w:val="28"/>
                <w:szCs w:val="28"/>
              </w:rPr>
            </w:pPr>
          </w:p>
        </w:tc>
        <w:tc>
          <w:tcPr>
            <w:tcW w:w="315" w:type="pct"/>
          </w:tcPr>
          <w:p w:rsidR="00F51DCF" w:rsidRDefault="00F51DCF" w:rsidP="00EE482B">
            <w:pPr>
              <w:tabs>
                <w:tab w:val="left" w:pos="1230"/>
              </w:tabs>
              <w:rPr>
                <w:sz w:val="28"/>
                <w:szCs w:val="28"/>
              </w:rPr>
            </w:pPr>
          </w:p>
        </w:tc>
      </w:tr>
    </w:tbl>
    <w:p w:rsidR="00F51DCF" w:rsidRDefault="00F51DCF" w:rsidP="000D5446">
      <w:pPr>
        <w:tabs>
          <w:tab w:val="left" w:pos="1230"/>
        </w:tabs>
        <w:ind w:left="360"/>
        <w:rPr>
          <w:sz w:val="28"/>
          <w:szCs w:val="28"/>
        </w:rPr>
      </w:pPr>
    </w:p>
    <w:p w:rsidR="00F51DCF" w:rsidRDefault="00F51DCF" w:rsidP="000D5446">
      <w:pPr>
        <w:tabs>
          <w:tab w:val="left" w:pos="1230"/>
        </w:tabs>
        <w:ind w:left="360"/>
        <w:rPr>
          <w:sz w:val="28"/>
          <w:szCs w:val="28"/>
        </w:rPr>
      </w:pPr>
    </w:p>
    <w:p w:rsidR="00F51DCF" w:rsidRDefault="00F51DCF" w:rsidP="000D5446">
      <w:pPr>
        <w:tabs>
          <w:tab w:val="left" w:pos="1230"/>
        </w:tabs>
        <w:ind w:left="360"/>
        <w:rPr>
          <w:sz w:val="28"/>
          <w:szCs w:val="28"/>
        </w:rPr>
      </w:pPr>
    </w:p>
    <w:p w:rsidR="00F51DCF" w:rsidRDefault="00F51DCF" w:rsidP="000D5446">
      <w:pPr>
        <w:tabs>
          <w:tab w:val="left" w:pos="1230"/>
        </w:tabs>
        <w:ind w:left="360"/>
        <w:rPr>
          <w:sz w:val="28"/>
          <w:szCs w:val="28"/>
        </w:rPr>
      </w:pPr>
    </w:p>
    <w:p w:rsidR="00F51DCF" w:rsidRDefault="00F51DCF" w:rsidP="000D5446">
      <w:pPr>
        <w:tabs>
          <w:tab w:val="left" w:pos="1230"/>
        </w:tabs>
        <w:ind w:left="360"/>
        <w:rPr>
          <w:sz w:val="28"/>
          <w:szCs w:val="28"/>
        </w:rPr>
      </w:pPr>
    </w:p>
    <w:p w:rsidR="00F51DCF" w:rsidRDefault="00F51DCF" w:rsidP="000D5446">
      <w:pPr>
        <w:tabs>
          <w:tab w:val="left" w:pos="1230"/>
        </w:tabs>
        <w:ind w:left="360"/>
        <w:rPr>
          <w:sz w:val="28"/>
          <w:szCs w:val="28"/>
        </w:rPr>
      </w:pPr>
    </w:p>
    <w:p w:rsidR="00F51DCF" w:rsidRDefault="00F51DCF" w:rsidP="000D5446">
      <w:pPr>
        <w:tabs>
          <w:tab w:val="left" w:pos="1230"/>
        </w:tabs>
        <w:ind w:left="360"/>
        <w:rPr>
          <w:sz w:val="28"/>
          <w:szCs w:val="28"/>
        </w:rPr>
      </w:pPr>
    </w:p>
    <w:p w:rsidR="00F51DCF" w:rsidRDefault="00F51DCF" w:rsidP="000D5446">
      <w:pPr>
        <w:tabs>
          <w:tab w:val="left" w:pos="1230"/>
        </w:tabs>
        <w:ind w:left="360"/>
        <w:rPr>
          <w:sz w:val="28"/>
          <w:szCs w:val="28"/>
        </w:rPr>
      </w:pPr>
    </w:p>
    <w:p w:rsidR="00F51DCF" w:rsidRDefault="00F51DCF" w:rsidP="000D5446">
      <w:pPr>
        <w:tabs>
          <w:tab w:val="left" w:pos="1230"/>
        </w:tabs>
        <w:ind w:left="360"/>
        <w:rPr>
          <w:sz w:val="28"/>
          <w:szCs w:val="28"/>
        </w:rPr>
      </w:pPr>
    </w:p>
    <w:p w:rsidR="00A60664" w:rsidRDefault="00A60664" w:rsidP="00F51DCF">
      <w:pPr>
        <w:tabs>
          <w:tab w:val="left" w:pos="1230"/>
        </w:tabs>
        <w:ind w:left="360"/>
        <w:jc w:val="center"/>
        <w:rPr>
          <w:b/>
          <w:sz w:val="28"/>
          <w:szCs w:val="28"/>
        </w:rPr>
      </w:pPr>
    </w:p>
    <w:p w:rsidR="00F51DCF" w:rsidRDefault="00F51DCF" w:rsidP="00F51DCF">
      <w:pPr>
        <w:tabs>
          <w:tab w:val="left" w:pos="1230"/>
        </w:tabs>
        <w:ind w:left="360"/>
        <w:jc w:val="center"/>
        <w:rPr>
          <w:b/>
          <w:sz w:val="28"/>
          <w:szCs w:val="28"/>
        </w:rPr>
      </w:pPr>
      <w:r w:rsidRPr="00F51DCF">
        <w:rPr>
          <w:b/>
          <w:sz w:val="28"/>
          <w:szCs w:val="28"/>
        </w:rPr>
        <w:lastRenderedPageBreak/>
        <w:t>Выводы</w:t>
      </w:r>
    </w:p>
    <w:p w:rsidR="00F51DCF" w:rsidRPr="00F51DCF" w:rsidRDefault="00F51DCF" w:rsidP="00F51DCF">
      <w:pPr>
        <w:tabs>
          <w:tab w:val="left" w:pos="1230"/>
        </w:tabs>
        <w:ind w:left="360"/>
        <w:jc w:val="center"/>
        <w:rPr>
          <w:b/>
          <w:sz w:val="28"/>
          <w:szCs w:val="28"/>
        </w:rPr>
      </w:pPr>
    </w:p>
    <w:p w:rsidR="00F51DCF" w:rsidRDefault="00F51DCF" w:rsidP="00F51DCF">
      <w:pPr>
        <w:pStyle w:val="a7"/>
        <w:numPr>
          <w:ilvl w:val="0"/>
          <w:numId w:val="5"/>
        </w:numPr>
        <w:jc w:val="both"/>
      </w:pPr>
      <w:r>
        <w:t>В результате опыта провели измерение, по полученным данным рассчитали характеристики диодов и построили ВАХ.</w:t>
      </w:r>
    </w:p>
    <w:p w:rsidR="00F51DCF" w:rsidRDefault="00F51DCF" w:rsidP="00F51DCF">
      <w:pPr>
        <w:pStyle w:val="a5"/>
        <w:numPr>
          <w:ilvl w:val="0"/>
          <w:numId w:val="5"/>
        </w:numPr>
      </w:pPr>
      <w:r>
        <w:t xml:space="preserve"> Выяснили что экспериментальная ВАХ и теоретическая отличаются что обусловлено не учтенной генерацией носителей зарядов в переходе, а также критическим напряжением пробоя и примесными свойствами полупроводникового материала. </w:t>
      </w:r>
    </w:p>
    <w:p w:rsidR="00F51DCF" w:rsidRPr="000D5446" w:rsidRDefault="00F51DCF" w:rsidP="000D5446">
      <w:pPr>
        <w:tabs>
          <w:tab w:val="left" w:pos="1230"/>
        </w:tabs>
        <w:ind w:left="360"/>
        <w:rPr>
          <w:sz w:val="28"/>
          <w:szCs w:val="28"/>
        </w:rPr>
      </w:pPr>
    </w:p>
    <w:sectPr w:rsidR="00F51DCF" w:rsidRPr="000D5446" w:rsidSect="00A60664">
      <w:footerReference w:type="default" r:id="rId29"/>
      <w:pgSz w:w="11906" w:h="16838"/>
      <w:pgMar w:top="993" w:right="850" w:bottom="851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12A8" w:rsidRDefault="009C12A8" w:rsidP="00374CD1">
      <w:r>
        <w:separator/>
      </w:r>
    </w:p>
  </w:endnote>
  <w:endnote w:type="continuationSeparator" w:id="1">
    <w:p w:rsidR="009C12A8" w:rsidRDefault="009C12A8" w:rsidP="00374C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230316"/>
      <w:docPartObj>
        <w:docPartGallery w:val="Page Numbers (Bottom of Page)"/>
        <w:docPartUnique/>
      </w:docPartObj>
    </w:sdtPr>
    <w:sdtContent>
      <w:p w:rsidR="00374CD1" w:rsidRDefault="00374CD1">
        <w:pPr>
          <w:pStyle w:val="ae"/>
          <w:jc w:val="right"/>
        </w:pPr>
        <w:fldSimple w:instr=" PAGE   \* MERGEFORMAT ">
          <w:r w:rsidR="00735434">
            <w:rPr>
              <w:noProof/>
            </w:rPr>
            <w:t>2</w:t>
          </w:r>
        </w:fldSimple>
      </w:p>
    </w:sdtContent>
  </w:sdt>
  <w:p w:rsidR="00374CD1" w:rsidRDefault="00374CD1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12A8" w:rsidRDefault="009C12A8" w:rsidP="00374CD1">
      <w:r>
        <w:separator/>
      </w:r>
    </w:p>
  </w:footnote>
  <w:footnote w:type="continuationSeparator" w:id="1">
    <w:p w:rsidR="009C12A8" w:rsidRDefault="009C12A8" w:rsidP="00374CD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1123F"/>
    <w:multiLevelType w:val="hybridMultilevel"/>
    <w:tmpl w:val="B08A44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87D5829"/>
    <w:multiLevelType w:val="hybridMultilevel"/>
    <w:tmpl w:val="8B28FF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C4558A"/>
    <w:multiLevelType w:val="multilevel"/>
    <w:tmpl w:val="409AD4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>
    <w:nsid w:val="7A3B6CDA"/>
    <w:multiLevelType w:val="singleLevel"/>
    <w:tmpl w:val="62DE3F4A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</w:abstractNum>
  <w:abstractNum w:abstractNumId="4">
    <w:nsid w:val="7EDA3FBE"/>
    <w:multiLevelType w:val="multilevel"/>
    <w:tmpl w:val="409AD4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A3E1C"/>
    <w:rsid w:val="000733EA"/>
    <w:rsid w:val="000D5446"/>
    <w:rsid w:val="002B4DA5"/>
    <w:rsid w:val="0031283B"/>
    <w:rsid w:val="00374CD1"/>
    <w:rsid w:val="004624CD"/>
    <w:rsid w:val="00542646"/>
    <w:rsid w:val="00625D80"/>
    <w:rsid w:val="00647FAE"/>
    <w:rsid w:val="00735434"/>
    <w:rsid w:val="007F53A7"/>
    <w:rsid w:val="00930D11"/>
    <w:rsid w:val="009472EE"/>
    <w:rsid w:val="009C12A8"/>
    <w:rsid w:val="00A60664"/>
    <w:rsid w:val="00B97533"/>
    <w:rsid w:val="00CA4309"/>
    <w:rsid w:val="00D20B12"/>
    <w:rsid w:val="00E700EB"/>
    <w:rsid w:val="00EA3E1C"/>
    <w:rsid w:val="00F51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E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A3E1C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EA3E1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ody Text"/>
    <w:basedOn w:val="a"/>
    <w:link w:val="a6"/>
    <w:rsid w:val="00EA3E1C"/>
    <w:pPr>
      <w:spacing w:after="120"/>
    </w:pPr>
  </w:style>
  <w:style w:type="character" w:customStyle="1" w:styleId="a6">
    <w:name w:val="Основной текст Знак"/>
    <w:basedOn w:val="a0"/>
    <w:link w:val="a5"/>
    <w:rsid w:val="00EA3E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EA3E1C"/>
    <w:pPr>
      <w:ind w:left="720"/>
      <w:contextualSpacing/>
    </w:pPr>
  </w:style>
  <w:style w:type="table" w:styleId="a8">
    <w:name w:val="Table Grid"/>
    <w:basedOn w:val="a1"/>
    <w:uiPriority w:val="59"/>
    <w:rsid w:val="00D20B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laceholder Text"/>
    <w:basedOn w:val="a0"/>
    <w:uiPriority w:val="99"/>
    <w:semiHidden/>
    <w:rsid w:val="00D20B12"/>
    <w:rPr>
      <w:color w:val="808080"/>
    </w:rPr>
  </w:style>
  <w:style w:type="paragraph" w:styleId="aa">
    <w:name w:val="Balloon Text"/>
    <w:basedOn w:val="a"/>
    <w:link w:val="ab"/>
    <w:uiPriority w:val="99"/>
    <w:semiHidden/>
    <w:unhideWhenUsed/>
    <w:rsid w:val="00D20B1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20B12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semiHidden/>
    <w:unhideWhenUsed/>
    <w:rsid w:val="00374CD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374C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374CD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374CD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hart" Target="charts/chart5.xml"/><Relationship Id="rId18" Type="http://schemas.openxmlformats.org/officeDocument/2006/relationships/oleObject" Target="embeddings/oleObject2.bin"/><Relationship Id="rId26" Type="http://schemas.openxmlformats.org/officeDocument/2006/relationships/oleObject" Target="embeddings/oleObject6.bin"/><Relationship Id="rId3" Type="http://schemas.openxmlformats.org/officeDocument/2006/relationships/styles" Target="styles.xml"/><Relationship Id="rId21" Type="http://schemas.openxmlformats.org/officeDocument/2006/relationships/image" Target="media/image5.wmf"/><Relationship Id="rId7" Type="http://schemas.openxmlformats.org/officeDocument/2006/relationships/endnotes" Target="endnotes.xml"/><Relationship Id="rId12" Type="http://schemas.openxmlformats.org/officeDocument/2006/relationships/chart" Target="charts/chart4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2" Type="http://schemas.openxmlformats.org/officeDocument/2006/relationships/numbering" Target="numbering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3.xml"/><Relationship Id="rId24" Type="http://schemas.openxmlformats.org/officeDocument/2006/relationships/oleObject" Target="embeddings/oleObject5.bin"/><Relationship Id="rId5" Type="http://schemas.openxmlformats.org/officeDocument/2006/relationships/webSettings" Target="web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7.bin"/><Relationship Id="rId10" Type="http://schemas.openxmlformats.org/officeDocument/2006/relationships/chart" Target="charts/chart2.xml"/><Relationship Id="rId19" Type="http://schemas.openxmlformats.org/officeDocument/2006/relationships/image" Target="media/image4.wmf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chart" Target="charts/chart6.xml"/><Relationship Id="rId22" Type="http://schemas.openxmlformats.org/officeDocument/2006/relationships/oleObject" Target="embeddings/oleObject4.bin"/><Relationship Id="rId27" Type="http://schemas.openxmlformats.org/officeDocument/2006/relationships/image" Target="media/image8.wmf"/><Relationship Id="rId30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6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lineChart>
        <c:grouping val="percent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1</c:v>
                </c:pt>
              </c:strCache>
            </c:strRef>
          </c:tx>
          <c:marker>
            <c:symbol val="none"/>
          </c:marker>
          <c:cat>
            <c:numRef>
              <c:f>Лист1!$A$2:$A$11</c:f>
              <c:numCache>
                <c:formatCode>General</c:formatCode>
                <c:ptCount val="10"/>
                <c:pt idx="0">
                  <c:v>0.1</c:v>
                </c:pt>
                <c:pt idx="1">
                  <c:v>0.2</c:v>
                </c:pt>
                <c:pt idx="2">
                  <c:v>0.30000000000000027</c:v>
                </c:pt>
                <c:pt idx="3">
                  <c:v>0.4</c:v>
                </c:pt>
                <c:pt idx="4">
                  <c:v>0.5</c:v>
                </c:pt>
                <c:pt idx="5">
                  <c:v>0.60000000000000053</c:v>
                </c:pt>
                <c:pt idx="6">
                  <c:v>0.70000000000000051</c:v>
                </c:pt>
                <c:pt idx="7">
                  <c:v>0.8</c:v>
                </c:pt>
                <c:pt idx="8">
                  <c:v>0.9</c:v>
                </c:pt>
                <c:pt idx="9">
                  <c:v>1</c:v>
                </c:pt>
              </c:numCache>
            </c:numRef>
          </c:cat>
          <c:val>
            <c:numRef>
              <c:f>Лист1!$B$2:$B$11</c:f>
              <c:numCache>
                <c:formatCode>General</c:formatCode>
                <c:ptCount val="10"/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</c:v>
                </c:pt>
              </c:strCache>
            </c:strRef>
          </c:tx>
          <c:marker>
            <c:symbol val="none"/>
          </c:marker>
          <c:cat>
            <c:numRef>
              <c:f>Лист1!$A$2:$A$11</c:f>
              <c:numCache>
                <c:formatCode>General</c:formatCode>
                <c:ptCount val="10"/>
                <c:pt idx="0">
                  <c:v>0.1</c:v>
                </c:pt>
                <c:pt idx="1">
                  <c:v>0.2</c:v>
                </c:pt>
                <c:pt idx="2">
                  <c:v>0.30000000000000027</c:v>
                </c:pt>
                <c:pt idx="3">
                  <c:v>0.4</c:v>
                </c:pt>
                <c:pt idx="4">
                  <c:v>0.5</c:v>
                </c:pt>
                <c:pt idx="5">
                  <c:v>0.60000000000000053</c:v>
                </c:pt>
                <c:pt idx="6">
                  <c:v>0.70000000000000051</c:v>
                </c:pt>
                <c:pt idx="7">
                  <c:v>0.8</c:v>
                </c:pt>
                <c:pt idx="8">
                  <c:v>0.9</c:v>
                </c:pt>
                <c:pt idx="9">
                  <c:v>1</c:v>
                </c:pt>
              </c:numCache>
            </c:numRef>
          </c:cat>
          <c:val>
            <c:numRef>
              <c:f>Лист1!$C$2:$C$11</c:f>
              <c:numCache>
                <c:formatCode>General</c:formatCode>
                <c:ptCount val="10"/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3</c:v>
                </c:pt>
              </c:strCache>
            </c:strRef>
          </c:tx>
          <c:marker>
            <c:symbol val="none"/>
          </c:marker>
          <c:cat>
            <c:numRef>
              <c:f>Лист1!$A$2:$A$11</c:f>
              <c:numCache>
                <c:formatCode>General</c:formatCode>
                <c:ptCount val="10"/>
                <c:pt idx="0">
                  <c:v>0.1</c:v>
                </c:pt>
                <c:pt idx="1">
                  <c:v>0.2</c:v>
                </c:pt>
                <c:pt idx="2">
                  <c:v>0.30000000000000027</c:v>
                </c:pt>
                <c:pt idx="3">
                  <c:v>0.4</c:v>
                </c:pt>
                <c:pt idx="4">
                  <c:v>0.5</c:v>
                </c:pt>
                <c:pt idx="5">
                  <c:v>0.60000000000000053</c:v>
                </c:pt>
                <c:pt idx="6">
                  <c:v>0.70000000000000051</c:v>
                </c:pt>
                <c:pt idx="7">
                  <c:v>0.8</c:v>
                </c:pt>
                <c:pt idx="8">
                  <c:v>0.9</c:v>
                </c:pt>
                <c:pt idx="9">
                  <c:v>1</c:v>
                </c:pt>
              </c:numCache>
            </c:numRef>
          </c:cat>
          <c:val>
            <c:numRef>
              <c:f>Лист1!$D$2:$D$11</c:f>
              <c:numCache>
                <c:formatCode>General</c:formatCode>
                <c:ptCount val="10"/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4</c:v>
                </c:pt>
              </c:strCache>
            </c:strRef>
          </c:tx>
          <c:marker>
            <c:symbol val="none"/>
          </c:marker>
          <c:cat>
            <c:numRef>
              <c:f>Лист1!$A$2:$A$11</c:f>
              <c:numCache>
                <c:formatCode>General</c:formatCode>
                <c:ptCount val="10"/>
                <c:pt idx="0">
                  <c:v>0.1</c:v>
                </c:pt>
                <c:pt idx="1">
                  <c:v>0.2</c:v>
                </c:pt>
                <c:pt idx="2">
                  <c:v>0.30000000000000027</c:v>
                </c:pt>
                <c:pt idx="3">
                  <c:v>0.4</c:v>
                </c:pt>
                <c:pt idx="4">
                  <c:v>0.5</c:v>
                </c:pt>
                <c:pt idx="5">
                  <c:v>0.60000000000000053</c:v>
                </c:pt>
                <c:pt idx="6">
                  <c:v>0.70000000000000051</c:v>
                </c:pt>
                <c:pt idx="7">
                  <c:v>0.8</c:v>
                </c:pt>
                <c:pt idx="8">
                  <c:v>0.9</c:v>
                </c:pt>
                <c:pt idx="9">
                  <c:v>1</c:v>
                </c:pt>
              </c:numCache>
            </c:numRef>
          </c:cat>
          <c:val>
            <c:numRef>
              <c:f>Лист1!$E$2:$E$11</c:f>
              <c:numCache>
                <c:formatCode>General</c:formatCode>
                <c:ptCount val="10"/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5</c:v>
                </c:pt>
              </c:strCache>
            </c:strRef>
          </c:tx>
          <c:marker>
            <c:symbol val="none"/>
          </c:marker>
          <c:cat>
            <c:numRef>
              <c:f>Лист1!$A$2:$A$11</c:f>
              <c:numCache>
                <c:formatCode>General</c:formatCode>
                <c:ptCount val="10"/>
                <c:pt idx="0">
                  <c:v>0.1</c:v>
                </c:pt>
                <c:pt idx="1">
                  <c:v>0.2</c:v>
                </c:pt>
                <c:pt idx="2">
                  <c:v>0.30000000000000027</c:v>
                </c:pt>
                <c:pt idx="3">
                  <c:v>0.4</c:v>
                </c:pt>
                <c:pt idx="4">
                  <c:v>0.5</c:v>
                </c:pt>
                <c:pt idx="5">
                  <c:v>0.60000000000000053</c:v>
                </c:pt>
                <c:pt idx="6">
                  <c:v>0.70000000000000051</c:v>
                </c:pt>
                <c:pt idx="7">
                  <c:v>0.8</c:v>
                </c:pt>
                <c:pt idx="8">
                  <c:v>0.9</c:v>
                </c:pt>
                <c:pt idx="9">
                  <c:v>1</c:v>
                </c:pt>
              </c:numCache>
            </c:numRef>
          </c:cat>
          <c:val>
            <c:numRef>
              <c:f>Лист1!$F$2:$F$11</c:f>
              <c:numCache>
                <c:formatCode>General</c:formatCode>
                <c:ptCount val="10"/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6</c:v>
                </c:pt>
              </c:strCache>
            </c:strRef>
          </c:tx>
          <c:marker>
            <c:symbol val="none"/>
          </c:marker>
          <c:cat>
            <c:numRef>
              <c:f>Лист1!$A$2:$A$11</c:f>
              <c:numCache>
                <c:formatCode>General</c:formatCode>
                <c:ptCount val="10"/>
                <c:pt idx="0">
                  <c:v>0.1</c:v>
                </c:pt>
                <c:pt idx="1">
                  <c:v>0.2</c:v>
                </c:pt>
                <c:pt idx="2">
                  <c:v>0.30000000000000027</c:v>
                </c:pt>
                <c:pt idx="3">
                  <c:v>0.4</c:v>
                </c:pt>
                <c:pt idx="4">
                  <c:v>0.5</c:v>
                </c:pt>
                <c:pt idx="5">
                  <c:v>0.60000000000000053</c:v>
                </c:pt>
                <c:pt idx="6">
                  <c:v>0.70000000000000051</c:v>
                </c:pt>
                <c:pt idx="7">
                  <c:v>0.8</c:v>
                </c:pt>
                <c:pt idx="8">
                  <c:v>0.9</c:v>
                </c:pt>
                <c:pt idx="9">
                  <c:v>1</c:v>
                </c:pt>
              </c:numCache>
            </c:numRef>
          </c:cat>
          <c:val>
            <c:numRef>
              <c:f>Лист1!$G$2:$G$11</c:f>
              <c:numCache>
                <c:formatCode>General</c:formatCode>
                <c:ptCount val="10"/>
              </c:numCache>
            </c:numRef>
          </c:val>
        </c:ser>
        <c:ser>
          <c:idx val="6"/>
          <c:order val="6"/>
          <c:tx>
            <c:strRef>
              <c:f>Лист1!$H$1</c:f>
              <c:strCache>
                <c:ptCount val="1"/>
                <c:pt idx="0">
                  <c:v>7</c:v>
                </c:pt>
              </c:strCache>
            </c:strRef>
          </c:tx>
          <c:marker>
            <c:symbol val="none"/>
          </c:marker>
          <c:cat>
            <c:numRef>
              <c:f>Лист1!$A$2:$A$11</c:f>
              <c:numCache>
                <c:formatCode>General</c:formatCode>
                <c:ptCount val="10"/>
                <c:pt idx="0">
                  <c:v>0.1</c:v>
                </c:pt>
                <c:pt idx="1">
                  <c:v>0.2</c:v>
                </c:pt>
                <c:pt idx="2">
                  <c:v>0.30000000000000027</c:v>
                </c:pt>
                <c:pt idx="3">
                  <c:v>0.4</c:v>
                </c:pt>
                <c:pt idx="4">
                  <c:v>0.5</c:v>
                </c:pt>
                <c:pt idx="5">
                  <c:v>0.60000000000000053</c:v>
                </c:pt>
                <c:pt idx="6">
                  <c:v>0.70000000000000051</c:v>
                </c:pt>
                <c:pt idx="7">
                  <c:v>0.8</c:v>
                </c:pt>
                <c:pt idx="8">
                  <c:v>0.9</c:v>
                </c:pt>
                <c:pt idx="9">
                  <c:v>1</c:v>
                </c:pt>
              </c:numCache>
            </c:numRef>
          </c:cat>
          <c:val>
            <c:numRef>
              <c:f>Лист1!$H$2:$H$11</c:f>
              <c:numCache>
                <c:formatCode>General</c:formatCode>
                <c:ptCount val="10"/>
              </c:numCache>
            </c:numRef>
          </c:val>
        </c:ser>
        <c:ser>
          <c:idx val="7"/>
          <c:order val="7"/>
          <c:tx>
            <c:strRef>
              <c:f>Лист1!$I$1</c:f>
              <c:strCache>
                <c:ptCount val="1"/>
                <c:pt idx="0">
                  <c:v>8</c:v>
                </c:pt>
              </c:strCache>
            </c:strRef>
          </c:tx>
          <c:marker>
            <c:symbol val="none"/>
          </c:marker>
          <c:cat>
            <c:numRef>
              <c:f>Лист1!$A$2:$A$11</c:f>
              <c:numCache>
                <c:formatCode>General</c:formatCode>
                <c:ptCount val="10"/>
                <c:pt idx="0">
                  <c:v>0.1</c:v>
                </c:pt>
                <c:pt idx="1">
                  <c:v>0.2</c:v>
                </c:pt>
                <c:pt idx="2">
                  <c:v>0.30000000000000027</c:v>
                </c:pt>
                <c:pt idx="3">
                  <c:v>0.4</c:v>
                </c:pt>
                <c:pt idx="4">
                  <c:v>0.5</c:v>
                </c:pt>
                <c:pt idx="5">
                  <c:v>0.60000000000000053</c:v>
                </c:pt>
                <c:pt idx="6">
                  <c:v>0.70000000000000051</c:v>
                </c:pt>
                <c:pt idx="7">
                  <c:v>0.8</c:v>
                </c:pt>
                <c:pt idx="8">
                  <c:v>0.9</c:v>
                </c:pt>
                <c:pt idx="9">
                  <c:v>1</c:v>
                </c:pt>
              </c:numCache>
            </c:numRef>
          </c:cat>
          <c:val>
            <c:numRef>
              <c:f>Лист1!$I$2:$I$11</c:f>
              <c:numCache>
                <c:formatCode>General</c:formatCode>
                <c:ptCount val="10"/>
              </c:numCache>
            </c:numRef>
          </c:val>
        </c:ser>
        <c:ser>
          <c:idx val="8"/>
          <c:order val="8"/>
          <c:tx>
            <c:strRef>
              <c:f>Лист1!$J$1</c:f>
              <c:strCache>
                <c:ptCount val="1"/>
                <c:pt idx="0">
                  <c:v>9</c:v>
                </c:pt>
              </c:strCache>
            </c:strRef>
          </c:tx>
          <c:marker>
            <c:symbol val="none"/>
          </c:marker>
          <c:cat>
            <c:numRef>
              <c:f>Лист1!$A$2:$A$11</c:f>
              <c:numCache>
                <c:formatCode>General</c:formatCode>
                <c:ptCount val="10"/>
                <c:pt idx="0">
                  <c:v>0.1</c:v>
                </c:pt>
                <c:pt idx="1">
                  <c:v>0.2</c:v>
                </c:pt>
                <c:pt idx="2">
                  <c:v>0.30000000000000027</c:v>
                </c:pt>
                <c:pt idx="3">
                  <c:v>0.4</c:v>
                </c:pt>
                <c:pt idx="4">
                  <c:v>0.5</c:v>
                </c:pt>
                <c:pt idx="5">
                  <c:v>0.60000000000000053</c:v>
                </c:pt>
                <c:pt idx="6">
                  <c:v>0.70000000000000051</c:v>
                </c:pt>
                <c:pt idx="7">
                  <c:v>0.8</c:v>
                </c:pt>
                <c:pt idx="8">
                  <c:v>0.9</c:v>
                </c:pt>
                <c:pt idx="9">
                  <c:v>1</c:v>
                </c:pt>
              </c:numCache>
            </c:numRef>
          </c:cat>
          <c:val>
            <c:numRef>
              <c:f>Лист1!$J$2:$J$11</c:f>
              <c:numCache>
                <c:formatCode>General</c:formatCode>
                <c:ptCount val="10"/>
              </c:numCache>
            </c:numRef>
          </c:val>
        </c:ser>
        <c:ser>
          <c:idx val="9"/>
          <c:order val="9"/>
          <c:tx>
            <c:strRef>
              <c:f>Лист1!$K$1</c:f>
              <c:strCache>
                <c:ptCount val="1"/>
                <c:pt idx="0">
                  <c:v>10</c:v>
                </c:pt>
              </c:strCache>
            </c:strRef>
          </c:tx>
          <c:marker>
            <c:symbol val="none"/>
          </c:marker>
          <c:cat>
            <c:numRef>
              <c:f>Лист1!$A$2:$A$11</c:f>
              <c:numCache>
                <c:formatCode>General</c:formatCode>
                <c:ptCount val="10"/>
                <c:pt idx="0">
                  <c:v>0.1</c:v>
                </c:pt>
                <c:pt idx="1">
                  <c:v>0.2</c:v>
                </c:pt>
                <c:pt idx="2">
                  <c:v>0.30000000000000027</c:v>
                </c:pt>
                <c:pt idx="3">
                  <c:v>0.4</c:v>
                </c:pt>
                <c:pt idx="4">
                  <c:v>0.5</c:v>
                </c:pt>
                <c:pt idx="5">
                  <c:v>0.60000000000000053</c:v>
                </c:pt>
                <c:pt idx="6">
                  <c:v>0.70000000000000051</c:v>
                </c:pt>
                <c:pt idx="7">
                  <c:v>0.8</c:v>
                </c:pt>
                <c:pt idx="8">
                  <c:v>0.9</c:v>
                </c:pt>
                <c:pt idx="9">
                  <c:v>1</c:v>
                </c:pt>
              </c:numCache>
            </c:numRef>
          </c:cat>
          <c:val>
            <c:numRef>
              <c:f>Лист1!$K$2:$K$11</c:f>
              <c:numCache>
                <c:formatCode>General</c:formatCode>
                <c:ptCount val="10"/>
              </c:numCache>
            </c:numRef>
          </c:val>
        </c:ser>
        <c:marker val="1"/>
        <c:axId val="55745152"/>
        <c:axId val="55841536"/>
      </c:lineChart>
      <c:catAx>
        <c:axId val="55745152"/>
        <c:scaling>
          <c:orientation val="minMax"/>
        </c:scaling>
        <c:axPos val="b"/>
        <c:numFmt formatCode="General" sourceLinked="1"/>
        <c:tickLblPos val="nextTo"/>
        <c:spPr>
          <a:ln>
            <a:solidFill>
              <a:schemeClr val="tx1"/>
            </a:solidFill>
            <a:tailEnd type="stealth"/>
          </a:ln>
        </c:spPr>
        <c:crossAx val="55841536"/>
        <c:crosses val="autoZero"/>
        <c:auto val="1"/>
        <c:lblAlgn val="ctr"/>
        <c:lblOffset val="100"/>
      </c:catAx>
      <c:valAx>
        <c:axId val="55841536"/>
        <c:scaling>
          <c:orientation val="minMax"/>
          <c:max val="10"/>
          <c:min val="1"/>
        </c:scaling>
        <c:axPos val="l"/>
        <c:majorGridlines/>
        <c:numFmt formatCode="General" sourceLinked="0"/>
        <c:minorTickMark val="out"/>
        <c:tickLblPos val="nextTo"/>
        <c:spPr>
          <a:ln w="9525">
            <a:solidFill>
              <a:schemeClr val="tx1"/>
            </a:solidFill>
            <a:headEnd type="none"/>
            <a:tailEnd type="stealth"/>
          </a:ln>
        </c:spPr>
        <c:crossAx val="55745152"/>
        <c:crosses val="autoZero"/>
        <c:crossBetween val="between"/>
        <c:minorUnit val="1"/>
      </c:valAx>
    </c:plotArea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7.0407006415864684E-2"/>
          <c:y val="5.5962379702537181E-2"/>
          <c:w val="0.90413003062117292"/>
          <c:h val="0.82705005624296968"/>
        </c:manualLayout>
      </c:layout>
      <c:lineChart>
        <c:grouping val="percent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1</c:v>
                </c:pt>
              </c:strCache>
            </c:strRef>
          </c:tx>
          <c:marker>
            <c:symbol val="none"/>
          </c:marker>
          <c:cat>
            <c:numRef>
              <c:f>Лист1!$A$2:$A$11</c:f>
              <c:numCache>
                <c:formatCode>General</c:formatCode>
                <c:ptCount val="10"/>
                <c:pt idx="0">
                  <c:v>0.1</c:v>
                </c:pt>
                <c:pt idx="1">
                  <c:v>0.2</c:v>
                </c:pt>
                <c:pt idx="2">
                  <c:v>0.30000000000000027</c:v>
                </c:pt>
                <c:pt idx="3">
                  <c:v>0.4</c:v>
                </c:pt>
                <c:pt idx="4">
                  <c:v>0.5</c:v>
                </c:pt>
                <c:pt idx="5">
                  <c:v>0.60000000000000053</c:v>
                </c:pt>
                <c:pt idx="6">
                  <c:v>0.70000000000000051</c:v>
                </c:pt>
                <c:pt idx="7">
                  <c:v>0.8</c:v>
                </c:pt>
                <c:pt idx="8">
                  <c:v>0.9</c:v>
                </c:pt>
                <c:pt idx="9">
                  <c:v>1</c:v>
                </c:pt>
              </c:numCache>
            </c:numRef>
          </c:cat>
          <c:val>
            <c:numRef>
              <c:f>Лист1!$B$2:$B$11</c:f>
              <c:numCache>
                <c:formatCode>General</c:formatCode>
                <c:ptCount val="10"/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</c:v>
                </c:pt>
              </c:strCache>
            </c:strRef>
          </c:tx>
          <c:marker>
            <c:symbol val="none"/>
          </c:marker>
          <c:cat>
            <c:numRef>
              <c:f>Лист1!$A$2:$A$11</c:f>
              <c:numCache>
                <c:formatCode>General</c:formatCode>
                <c:ptCount val="10"/>
                <c:pt idx="0">
                  <c:v>0.1</c:v>
                </c:pt>
                <c:pt idx="1">
                  <c:v>0.2</c:v>
                </c:pt>
                <c:pt idx="2">
                  <c:v>0.30000000000000027</c:v>
                </c:pt>
                <c:pt idx="3">
                  <c:v>0.4</c:v>
                </c:pt>
                <c:pt idx="4">
                  <c:v>0.5</c:v>
                </c:pt>
                <c:pt idx="5">
                  <c:v>0.60000000000000053</c:v>
                </c:pt>
                <c:pt idx="6">
                  <c:v>0.70000000000000051</c:v>
                </c:pt>
                <c:pt idx="7">
                  <c:v>0.8</c:v>
                </c:pt>
                <c:pt idx="8">
                  <c:v>0.9</c:v>
                </c:pt>
                <c:pt idx="9">
                  <c:v>1</c:v>
                </c:pt>
              </c:numCache>
            </c:numRef>
          </c:cat>
          <c:val>
            <c:numRef>
              <c:f>Лист1!$C$2:$C$11</c:f>
              <c:numCache>
                <c:formatCode>General</c:formatCode>
                <c:ptCount val="10"/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3</c:v>
                </c:pt>
              </c:strCache>
            </c:strRef>
          </c:tx>
          <c:marker>
            <c:symbol val="none"/>
          </c:marker>
          <c:cat>
            <c:numRef>
              <c:f>Лист1!$A$2:$A$11</c:f>
              <c:numCache>
                <c:formatCode>General</c:formatCode>
                <c:ptCount val="10"/>
                <c:pt idx="0">
                  <c:v>0.1</c:v>
                </c:pt>
                <c:pt idx="1">
                  <c:v>0.2</c:v>
                </c:pt>
                <c:pt idx="2">
                  <c:v>0.30000000000000027</c:v>
                </c:pt>
                <c:pt idx="3">
                  <c:v>0.4</c:v>
                </c:pt>
                <c:pt idx="4">
                  <c:v>0.5</c:v>
                </c:pt>
                <c:pt idx="5">
                  <c:v>0.60000000000000053</c:v>
                </c:pt>
                <c:pt idx="6">
                  <c:v>0.70000000000000051</c:v>
                </c:pt>
                <c:pt idx="7">
                  <c:v>0.8</c:v>
                </c:pt>
                <c:pt idx="8">
                  <c:v>0.9</c:v>
                </c:pt>
                <c:pt idx="9">
                  <c:v>1</c:v>
                </c:pt>
              </c:numCache>
            </c:numRef>
          </c:cat>
          <c:val>
            <c:numRef>
              <c:f>Лист1!$D$2:$D$11</c:f>
              <c:numCache>
                <c:formatCode>General</c:formatCode>
                <c:ptCount val="10"/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4</c:v>
                </c:pt>
              </c:strCache>
            </c:strRef>
          </c:tx>
          <c:marker>
            <c:symbol val="none"/>
          </c:marker>
          <c:cat>
            <c:numRef>
              <c:f>Лист1!$A$2:$A$11</c:f>
              <c:numCache>
                <c:formatCode>General</c:formatCode>
                <c:ptCount val="10"/>
                <c:pt idx="0">
                  <c:v>0.1</c:v>
                </c:pt>
                <c:pt idx="1">
                  <c:v>0.2</c:v>
                </c:pt>
                <c:pt idx="2">
                  <c:v>0.30000000000000027</c:v>
                </c:pt>
                <c:pt idx="3">
                  <c:v>0.4</c:v>
                </c:pt>
                <c:pt idx="4">
                  <c:v>0.5</c:v>
                </c:pt>
                <c:pt idx="5">
                  <c:v>0.60000000000000053</c:v>
                </c:pt>
                <c:pt idx="6">
                  <c:v>0.70000000000000051</c:v>
                </c:pt>
                <c:pt idx="7">
                  <c:v>0.8</c:v>
                </c:pt>
                <c:pt idx="8">
                  <c:v>0.9</c:v>
                </c:pt>
                <c:pt idx="9">
                  <c:v>1</c:v>
                </c:pt>
              </c:numCache>
            </c:numRef>
          </c:cat>
          <c:val>
            <c:numRef>
              <c:f>Лист1!$E$2:$E$11</c:f>
              <c:numCache>
                <c:formatCode>General</c:formatCode>
                <c:ptCount val="10"/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5</c:v>
                </c:pt>
              </c:strCache>
            </c:strRef>
          </c:tx>
          <c:marker>
            <c:symbol val="none"/>
          </c:marker>
          <c:cat>
            <c:numRef>
              <c:f>Лист1!$A$2:$A$11</c:f>
              <c:numCache>
                <c:formatCode>General</c:formatCode>
                <c:ptCount val="10"/>
                <c:pt idx="0">
                  <c:v>0.1</c:v>
                </c:pt>
                <c:pt idx="1">
                  <c:v>0.2</c:v>
                </c:pt>
                <c:pt idx="2">
                  <c:v>0.30000000000000027</c:v>
                </c:pt>
                <c:pt idx="3">
                  <c:v>0.4</c:v>
                </c:pt>
                <c:pt idx="4">
                  <c:v>0.5</c:v>
                </c:pt>
                <c:pt idx="5">
                  <c:v>0.60000000000000053</c:v>
                </c:pt>
                <c:pt idx="6">
                  <c:v>0.70000000000000051</c:v>
                </c:pt>
                <c:pt idx="7">
                  <c:v>0.8</c:v>
                </c:pt>
                <c:pt idx="8">
                  <c:v>0.9</c:v>
                </c:pt>
                <c:pt idx="9">
                  <c:v>1</c:v>
                </c:pt>
              </c:numCache>
            </c:numRef>
          </c:cat>
          <c:val>
            <c:numRef>
              <c:f>Лист1!$F$2:$F$11</c:f>
              <c:numCache>
                <c:formatCode>General</c:formatCode>
                <c:ptCount val="10"/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6</c:v>
                </c:pt>
              </c:strCache>
            </c:strRef>
          </c:tx>
          <c:marker>
            <c:symbol val="none"/>
          </c:marker>
          <c:cat>
            <c:numRef>
              <c:f>Лист1!$A$2:$A$11</c:f>
              <c:numCache>
                <c:formatCode>General</c:formatCode>
                <c:ptCount val="10"/>
                <c:pt idx="0">
                  <c:v>0.1</c:v>
                </c:pt>
                <c:pt idx="1">
                  <c:v>0.2</c:v>
                </c:pt>
                <c:pt idx="2">
                  <c:v>0.30000000000000027</c:v>
                </c:pt>
                <c:pt idx="3">
                  <c:v>0.4</c:v>
                </c:pt>
                <c:pt idx="4">
                  <c:v>0.5</c:v>
                </c:pt>
                <c:pt idx="5">
                  <c:v>0.60000000000000053</c:v>
                </c:pt>
                <c:pt idx="6">
                  <c:v>0.70000000000000051</c:v>
                </c:pt>
                <c:pt idx="7">
                  <c:v>0.8</c:v>
                </c:pt>
                <c:pt idx="8">
                  <c:v>0.9</c:v>
                </c:pt>
                <c:pt idx="9">
                  <c:v>1</c:v>
                </c:pt>
              </c:numCache>
            </c:numRef>
          </c:cat>
          <c:val>
            <c:numRef>
              <c:f>Лист1!$G$2:$G$11</c:f>
              <c:numCache>
                <c:formatCode>General</c:formatCode>
                <c:ptCount val="10"/>
              </c:numCache>
            </c:numRef>
          </c:val>
        </c:ser>
        <c:ser>
          <c:idx val="6"/>
          <c:order val="6"/>
          <c:tx>
            <c:strRef>
              <c:f>Лист1!$H$1</c:f>
              <c:strCache>
                <c:ptCount val="1"/>
                <c:pt idx="0">
                  <c:v>7</c:v>
                </c:pt>
              </c:strCache>
            </c:strRef>
          </c:tx>
          <c:marker>
            <c:symbol val="none"/>
          </c:marker>
          <c:cat>
            <c:numRef>
              <c:f>Лист1!$A$2:$A$11</c:f>
              <c:numCache>
                <c:formatCode>General</c:formatCode>
                <c:ptCount val="10"/>
                <c:pt idx="0">
                  <c:v>0.1</c:v>
                </c:pt>
                <c:pt idx="1">
                  <c:v>0.2</c:v>
                </c:pt>
                <c:pt idx="2">
                  <c:v>0.30000000000000027</c:v>
                </c:pt>
                <c:pt idx="3">
                  <c:v>0.4</c:v>
                </c:pt>
                <c:pt idx="4">
                  <c:v>0.5</c:v>
                </c:pt>
                <c:pt idx="5">
                  <c:v>0.60000000000000053</c:v>
                </c:pt>
                <c:pt idx="6">
                  <c:v>0.70000000000000051</c:v>
                </c:pt>
                <c:pt idx="7">
                  <c:v>0.8</c:v>
                </c:pt>
                <c:pt idx="8">
                  <c:v>0.9</c:v>
                </c:pt>
                <c:pt idx="9">
                  <c:v>1</c:v>
                </c:pt>
              </c:numCache>
            </c:numRef>
          </c:cat>
          <c:val>
            <c:numRef>
              <c:f>Лист1!$H$2:$H$11</c:f>
              <c:numCache>
                <c:formatCode>General</c:formatCode>
                <c:ptCount val="10"/>
              </c:numCache>
            </c:numRef>
          </c:val>
        </c:ser>
        <c:ser>
          <c:idx val="7"/>
          <c:order val="7"/>
          <c:tx>
            <c:strRef>
              <c:f>Лист1!$I$1</c:f>
              <c:strCache>
                <c:ptCount val="1"/>
                <c:pt idx="0">
                  <c:v>8</c:v>
                </c:pt>
              </c:strCache>
            </c:strRef>
          </c:tx>
          <c:marker>
            <c:symbol val="none"/>
          </c:marker>
          <c:cat>
            <c:numRef>
              <c:f>Лист1!$A$2:$A$11</c:f>
              <c:numCache>
                <c:formatCode>General</c:formatCode>
                <c:ptCount val="10"/>
                <c:pt idx="0">
                  <c:v>0.1</c:v>
                </c:pt>
                <c:pt idx="1">
                  <c:v>0.2</c:v>
                </c:pt>
                <c:pt idx="2">
                  <c:v>0.30000000000000027</c:v>
                </c:pt>
                <c:pt idx="3">
                  <c:v>0.4</c:v>
                </c:pt>
                <c:pt idx="4">
                  <c:v>0.5</c:v>
                </c:pt>
                <c:pt idx="5">
                  <c:v>0.60000000000000053</c:v>
                </c:pt>
                <c:pt idx="6">
                  <c:v>0.70000000000000051</c:v>
                </c:pt>
                <c:pt idx="7">
                  <c:v>0.8</c:v>
                </c:pt>
                <c:pt idx="8">
                  <c:v>0.9</c:v>
                </c:pt>
                <c:pt idx="9">
                  <c:v>1</c:v>
                </c:pt>
              </c:numCache>
            </c:numRef>
          </c:cat>
          <c:val>
            <c:numRef>
              <c:f>Лист1!$I$2:$I$11</c:f>
              <c:numCache>
                <c:formatCode>General</c:formatCode>
                <c:ptCount val="10"/>
              </c:numCache>
            </c:numRef>
          </c:val>
        </c:ser>
        <c:ser>
          <c:idx val="8"/>
          <c:order val="8"/>
          <c:tx>
            <c:strRef>
              <c:f>Лист1!$J$1</c:f>
              <c:strCache>
                <c:ptCount val="1"/>
                <c:pt idx="0">
                  <c:v>9</c:v>
                </c:pt>
              </c:strCache>
            </c:strRef>
          </c:tx>
          <c:marker>
            <c:symbol val="none"/>
          </c:marker>
          <c:cat>
            <c:numRef>
              <c:f>Лист1!$A$2:$A$11</c:f>
              <c:numCache>
                <c:formatCode>General</c:formatCode>
                <c:ptCount val="10"/>
                <c:pt idx="0">
                  <c:v>0.1</c:v>
                </c:pt>
                <c:pt idx="1">
                  <c:v>0.2</c:v>
                </c:pt>
                <c:pt idx="2">
                  <c:v>0.30000000000000027</c:v>
                </c:pt>
                <c:pt idx="3">
                  <c:v>0.4</c:v>
                </c:pt>
                <c:pt idx="4">
                  <c:v>0.5</c:v>
                </c:pt>
                <c:pt idx="5">
                  <c:v>0.60000000000000053</c:v>
                </c:pt>
                <c:pt idx="6">
                  <c:v>0.70000000000000051</c:v>
                </c:pt>
                <c:pt idx="7">
                  <c:v>0.8</c:v>
                </c:pt>
                <c:pt idx="8">
                  <c:v>0.9</c:v>
                </c:pt>
                <c:pt idx="9">
                  <c:v>1</c:v>
                </c:pt>
              </c:numCache>
            </c:numRef>
          </c:cat>
          <c:val>
            <c:numRef>
              <c:f>Лист1!$J$2:$J$11</c:f>
              <c:numCache>
                <c:formatCode>General</c:formatCode>
                <c:ptCount val="10"/>
              </c:numCache>
            </c:numRef>
          </c:val>
        </c:ser>
        <c:ser>
          <c:idx val="9"/>
          <c:order val="9"/>
          <c:tx>
            <c:strRef>
              <c:f>Лист1!$K$1</c:f>
              <c:strCache>
                <c:ptCount val="1"/>
                <c:pt idx="0">
                  <c:v>10</c:v>
                </c:pt>
              </c:strCache>
            </c:strRef>
          </c:tx>
          <c:marker>
            <c:symbol val="none"/>
          </c:marker>
          <c:cat>
            <c:numRef>
              <c:f>Лист1!$A$2:$A$11</c:f>
              <c:numCache>
                <c:formatCode>General</c:formatCode>
                <c:ptCount val="10"/>
                <c:pt idx="0">
                  <c:v>0.1</c:v>
                </c:pt>
                <c:pt idx="1">
                  <c:v>0.2</c:v>
                </c:pt>
                <c:pt idx="2">
                  <c:v>0.30000000000000027</c:v>
                </c:pt>
                <c:pt idx="3">
                  <c:v>0.4</c:v>
                </c:pt>
                <c:pt idx="4">
                  <c:v>0.5</c:v>
                </c:pt>
                <c:pt idx="5">
                  <c:v>0.60000000000000053</c:v>
                </c:pt>
                <c:pt idx="6">
                  <c:v>0.70000000000000051</c:v>
                </c:pt>
                <c:pt idx="7">
                  <c:v>0.8</c:v>
                </c:pt>
                <c:pt idx="8">
                  <c:v>0.9</c:v>
                </c:pt>
                <c:pt idx="9">
                  <c:v>1</c:v>
                </c:pt>
              </c:numCache>
            </c:numRef>
          </c:cat>
          <c:val>
            <c:numRef>
              <c:f>Лист1!$K$2:$K$11</c:f>
              <c:numCache>
                <c:formatCode>General</c:formatCode>
                <c:ptCount val="10"/>
              </c:numCache>
            </c:numRef>
          </c:val>
        </c:ser>
        <c:marker val="1"/>
        <c:axId val="56259328"/>
        <c:axId val="56260864"/>
      </c:lineChart>
      <c:catAx>
        <c:axId val="56259328"/>
        <c:scaling>
          <c:orientation val="minMax"/>
        </c:scaling>
        <c:axPos val="b"/>
        <c:numFmt formatCode="General" sourceLinked="1"/>
        <c:tickLblPos val="nextTo"/>
        <c:spPr>
          <a:ln>
            <a:solidFill>
              <a:schemeClr val="tx1"/>
            </a:solidFill>
            <a:tailEnd type="stealth"/>
          </a:ln>
        </c:spPr>
        <c:crossAx val="56260864"/>
        <c:crosses val="autoZero"/>
        <c:auto val="1"/>
        <c:lblAlgn val="ctr"/>
        <c:lblOffset val="100"/>
      </c:catAx>
      <c:valAx>
        <c:axId val="56260864"/>
        <c:scaling>
          <c:orientation val="minMax"/>
          <c:max val="10"/>
          <c:min val="1"/>
        </c:scaling>
        <c:axPos val="l"/>
        <c:majorGridlines/>
        <c:numFmt formatCode="General" sourceLinked="0"/>
        <c:minorTickMark val="out"/>
        <c:tickLblPos val="nextTo"/>
        <c:spPr>
          <a:ln w="9525">
            <a:solidFill>
              <a:schemeClr val="tx1"/>
            </a:solidFill>
            <a:headEnd type="none"/>
            <a:tailEnd type="stealth"/>
          </a:ln>
        </c:spPr>
        <c:crossAx val="56259328"/>
        <c:crosses val="autoZero"/>
        <c:crossBetween val="between"/>
        <c:minorUnit val="1"/>
      </c:valAx>
    </c:plotArea>
    <c:plotVisOnly val="1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7.0407006415864684E-2"/>
          <c:y val="5.5962379702537181E-2"/>
          <c:w val="0.90413003062117314"/>
          <c:h val="0.82705005624296968"/>
        </c:manualLayout>
      </c:layout>
      <c:lineChart>
        <c:grouping val="percent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1</c:v>
                </c:pt>
              </c:strCache>
            </c:strRef>
          </c:tx>
          <c:marker>
            <c:symbol val="none"/>
          </c:marker>
          <c:cat>
            <c:numRef>
              <c:f>Лист1!$A$2:$A$11</c:f>
              <c:numCache>
                <c:formatCode>General</c:formatCode>
                <c:ptCount val="10"/>
                <c:pt idx="0">
                  <c:v>0.1</c:v>
                </c:pt>
                <c:pt idx="1">
                  <c:v>0.2</c:v>
                </c:pt>
                <c:pt idx="2">
                  <c:v>0.30000000000000032</c:v>
                </c:pt>
                <c:pt idx="3">
                  <c:v>0.4</c:v>
                </c:pt>
                <c:pt idx="4">
                  <c:v>0.5</c:v>
                </c:pt>
                <c:pt idx="5">
                  <c:v>0.60000000000000064</c:v>
                </c:pt>
                <c:pt idx="6">
                  <c:v>0.70000000000000062</c:v>
                </c:pt>
                <c:pt idx="7">
                  <c:v>0.8</c:v>
                </c:pt>
                <c:pt idx="8">
                  <c:v>0.9</c:v>
                </c:pt>
                <c:pt idx="9">
                  <c:v>1</c:v>
                </c:pt>
              </c:numCache>
            </c:numRef>
          </c:cat>
          <c:val>
            <c:numRef>
              <c:f>Лист1!$B$2:$B$11</c:f>
              <c:numCache>
                <c:formatCode>General</c:formatCode>
                <c:ptCount val="10"/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</c:v>
                </c:pt>
              </c:strCache>
            </c:strRef>
          </c:tx>
          <c:marker>
            <c:symbol val="none"/>
          </c:marker>
          <c:cat>
            <c:numRef>
              <c:f>Лист1!$A$2:$A$11</c:f>
              <c:numCache>
                <c:formatCode>General</c:formatCode>
                <c:ptCount val="10"/>
                <c:pt idx="0">
                  <c:v>0.1</c:v>
                </c:pt>
                <c:pt idx="1">
                  <c:v>0.2</c:v>
                </c:pt>
                <c:pt idx="2">
                  <c:v>0.30000000000000032</c:v>
                </c:pt>
                <c:pt idx="3">
                  <c:v>0.4</c:v>
                </c:pt>
                <c:pt idx="4">
                  <c:v>0.5</c:v>
                </c:pt>
                <c:pt idx="5">
                  <c:v>0.60000000000000064</c:v>
                </c:pt>
                <c:pt idx="6">
                  <c:v>0.70000000000000062</c:v>
                </c:pt>
                <c:pt idx="7">
                  <c:v>0.8</c:v>
                </c:pt>
                <c:pt idx="8">
                  <c:v>0.9</c:v>
                </c:pt>
                <c:pt idx="9">
                  <c:v>1</c:v>
                </c:pt>
              </c:numCache>
            </c:numRef>
          </c:cat>
          <c:val>
            <c:numRef>
              <c:f>Лист1!$C$2:$C$11</c:f>
              <c:numCache>
                <c:formatCode>General</c:formatCode>
                <c:ptCount val="10"/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3</c:v>
                </c:pt>
              </c:strCache>
            </c:strRef>
          </c:tx>
          <c:marker>
            <c:symbol val="none"/>
          </c:marker>
          <c:cat>
            <c:numRef>
              <c:f>Лист1!$A$2:$A$11</c:f>
              <c:numCache>
                <c:formatCode>General</c:formatCode>
                <c:ptCount val="10"/>
                <c:pt idx="0">
                  <c:v>0.1</c:v>
                </c:pt>
                <c:pt idx="1">
                  <c:v>0.2</c:v>
                </c:pt>
                <c:pt idx="2">
                  <c:v>0.30000000000000032</c:v>
                </c:pt>
                <c:pt idx="3">
                  <c:v>0.4</c:v>
                </c:pt>
                <c:pt idx="4">
                  <c:v>0.5</c:v>
                </c:pt>
                <c:pt idx="5">
                  <c:v>0.60000000000000064</c:v>
                </c:pt>
                <c:pt idx="6">
                  <c:v>0.70000000000000062</c:v>
                </c:pt>
                <c:pt idx="7">
                  <c:v>0.8</c:v>
                </c:pt>
                <c:pt idx="8">
                  <c:v>0.9</c:v>
                </c:pt>
                <c:pt idx="9">
                  <c:v>1</c:v>
                </c:pt>
              </c:numCache>
            </c:numRef>
          </c:cat>
          <c:val>
            <c:numRef>
              <c:f>Лист1!$D$2:$D$11</c:f>
              <c:numCache>
                <c:formatCode>General</c:formatCode>
                <c:ptCount val="10"/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4</c:v>
                </c:pt>
              </c:strCache>
            </c:strRef>
          </c:tx>
          <c:marker>
            <c:symbol val="none"/>
          </c:marker>
          <c:cat>
            <c:numRef>
              <c:f>Лист1!$A$2:$A$11</c:f>
              <c:numCache>
                <c:formatCode>General</c:formatCode>
                <c:ptCount val="10"/>
                <c:pt idx="0">
                  <c:v>0.1</c:v>
                </c:pt>
                <c:pt idx="1">
                  <c:v>0.2</c:v>
                </c:pt>
                <c:pt idx="2">
                  <c:v>0.30000000000000032</c:v>
                </c:pt>
                <c:pt idx="3">
                  <c:v>0.4</c:v>
                </c:pt>
                <c:pt idx="4">
                  <c:v>0.5</c:v>
                </c:pt>
                <c:pt idx="5">
                  <c:v>0.60000000000000064</c:v>
                </c:pt>
                <c:pt idx="6">
                  <c:v>0.70000000000000062</c:v>
                </c:pt>
                <c:pt idx="7">
                  <c:v>0.8</c:v>
                </c:pt>
                <c:pt idx="8">
                  <c:v>0.9</c:v>
                </c:pt>
                <c:pt idx="9">
                  <c:v>1</c:v>
                </c:pt>
              </c:numCache>
            </c:numRef>
          </c:cat>
          <c:val>
            <c:numRef>
              <c:f>Лист1!$E$2:$E$11</c:f>
              <c:numCache>
                <c:formatCode>General</c:formatCode>
                <c:ptCount val="10"/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5</c:v>
                </c:pt>
              </c:strCache>
            </c:strRef>
          </c:tx>
          <c:marker>
            <c:symbol val="none"/>
          </c:marker>
          <c:cat>
            <c:numRef>
              <c:f>Лист1!$A$2:$A$11</c:f>
              <c:numCache>
                <c:formatCode>General</c:formatCode>
                <c:ptCount val="10"/>
                <c:pt idx="0">
                  <c:v>0.1</c:v>
                </c:pt>
                <c:pt idx="1">
                  <c:v>0.2</c:v>
                </c:pt>
                <c:pt idx="2">
                  <c:v>0.30000000000000032</c:v>
                </c:pt>
                <c:pt idx="3">
                  <c:v>0.4</c:v>
                </c:pt>
                <c:pt idx="4">
                  <c:v>0.5</c:v>
                </c:pt>
                <c:pt idx="5">
                  <c:v>0.60000000000000064</c:v>
                </c:pt>
                <c:pt idx="6">
                  <c:v>0.70000000000000062</c:v>
                </c:pt>
                <c:pt idx="7">
                  <c:v>0.8</c:v>
                </c:pt>
                <c:pt idx="8">
                  <c:v>0.9</c:v>
                </c:pt>
                <c:pt idx="9">
                  <c:v>1</c:v>
                </c:pt>
              </c:numCache>
            </c:numRef>
          </c:cat>
          <c:val>
            <c:numRef>
              <c:f>Лист1!$F$2:$F$11</c:f>
              <c:numCache>
                <c:formatCode>General</c:formatCode>
                <c:ptCount val="10"/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6</c:v>
                </c:pt>
              </c:strCache>
            </c:strRef>
          </c:tx>
          <c:marker>
            <c:symbol val="none"/>
          </c:marker>
          <c:cat>
            <c:numRef>
              <c:f>Лист1!$A$2:$A$11</c:f>
              <c:numCache>
                <c:formatCode>General</c:formatCode>
                <c:ptCount val="10"/>
                <c:pt idx="0">
                  <c:v>0.1</c:v>
                </c:pt>
                <c:pt idx="1">
                  <c:v>0.2</c:v>
                </c:pt>
                <c:pt idx="2">
                  <c:v>0.30000000000000032</c:v>
                </c:pt>
                <c:pt idx="3">
                  <c:v>0.4</c:v>
                </c:pt>
                <c:pt idx="4">
                  <c:v>0.5</c:v>
                </c:pt>
                <c:pt idx="5">
                  <c:v>0.60000000000000064</c:v>
                </c:pt>
                <c:pt idx="6">
                  <c:v>0.70000000000000062</c:v>
                </c:pt>
                <c:pt idx="7">
                  <c:v>0.8</c:v>
                </c:pt>
                <c:pt idx="8">
                  <c:v>0.9</c:v>
                </c:pt>
                <c:pt idx="9">
                  <c:v>1</c:v>
                </c:pt>
              </c:numCache>
            </c:numRef>
          </c:cat>
          <c:val>
            <c:numRef>
              <c:f>Лист1!$G$2:$G$11</c:f>
              <c:numCache>
                <c:formatCode>General</c:formatCode>
                <c:ptCount val="10"/>
              </c:numCache>
            </c:numRef>
          </c:val>
        </c:ser>
        <c:ser>
          <c:idx val="6"/>
          <c:order val="6"/>
          <c:tx>
            <c:strRef>
              <c:f>Лист1!$H$1</c:f>
              <c:strCache>
                <c:ptCount val="1"/>
                <c:pt idx="0">
                  <c:v>7</c:v>
                </c:pt>
              </c:strCache>
            </c:strRef>
          </c:tx>
          <c:marker>
            <c:symbol val="none"/>
          </c:marker>
          <c:cat>
            <c:numRef>
              <c:f>Лист1!$A$2:$A$11</c:f>
              <c:numCache>
                <c:formatCode>General</c:formatCode>
                <c:ptCount val="10"/>
                <c:pt idx="0">
                  <c:v>0.1</c:v>
                </c:pt>
                <c:pt idx="1">
                  <c:v>0.2</c:v>
                </c:pt>
                <c:pt idx="2">
                  <c:v>0.30000000000000032</c:v>
                </c:pt>
                <c:pt idx="3">
                  <c:v>0.4</c:v>
                </c:pt>
                <c:pt idx="4">
                  <c:v>0.5</c:v>
                </c:pt>
                <c:pt idx="5">
                  <c:v>0.60000000000000064</c:v>
                </c:pt>
                <c:pt idx="6">
                  <c:v>0.70000000000000062</c:v>
                </c:pt>
                <c:pt idx="7">
                  <c:v>0.8</c:v>
                </c:pt>
                <c:pt idx="8">
                  <c:v>0.9</c:v>
                </c:pt>
                <c:pt idx="9">
                  <c:v>1</c:v>
                </c:pt>
              </c:numCache>
            </c:numRef>
          </c:cat>
          <c:val>
            <c:numRef>
              <c:f>Лист1!$H$2:$H$11</c:f>
              <c:numCache>
                <c:formatCode>General</c:formatCode>
                <c:ptCount val="10"/>
              </c:numCache>
            </c:numRef>
          </c:val>
        </c:ser>
        <c:ser>
          <c:idx val="7"/>
          <c:order val="7"/>
          <c:tx>
            <c:strRef>
              <c:f>Лист1!$I$1</c:f>
              <c:strCache>
                <c:ptCount val="1"/>
                <c:pt idx="0">
                  <c:v>8</c:v>
                </c:pt>
              </c:strCache>
            </c:strRef>
          </c:tx>
          <c:marker>
            <c:symbol val="none"/>
          </c:marker>
          <c:cat>
            <c:numRef>
              <c:f>Лист1!$A$2:$A$11</c:f>
              <c:numCache>
                <c:formatCode>General</c:formatCode>
                <c:ptCount val="10"/>
                <c:pt idx="0">
                  <c:v>0.1</c:v>
                </c:pt>
                <c:pt idx="1">
                  <c:v>0.2</c:v>
                </c:pt>
                <c:pt idx="2">
                  <c:v>0.30000000000000032</c:v>
                </c:pt>
                <c:pt idx="3">
                  <c:v>0.4</c:v>
                </c:pt>
                <c:pt idx="4">
                  <c:v>0.5</c:v>
                </c:pt>
                <c:pt idx="5">
                  <c:v>0.60000000000000064</c:v>
                </c:pt>
                <c:pt idx="6">
                  <c:v>0.70000000000000062</c:v>
                </c:pt>
                <c:pt idx="7">
                  <c:v>0.8</c:v>
                </c:pt>
                <c:pt idx="8">
                  <c:v>0.9</c:v>
                </c:pt>
                <c:pt idx="9">
                  <c:v>1</c:v>
                </c:pt>
              </c:numCache>
            </c:numRef>
          </c:cat>
          <c:val>
            <c:numRef>
              <c:f>Лист1!$I$2:$I$11</c:f>
              <c:numCache>
                <c:formatCode>General</c:formatCode>
                <c:ptCount val="10"/>
              </c:numCache>
            </c:numRef>
          </c:val>
        </c:ser>
        <c:ser>
          <c:idx val="8"/>
          <c:order val="8"/>
          <c:tx>
            <c:strRef>
              <c:f>Лист1!$J$1</c:f>
              <c:strCache>
                <c:ptCount val="1"/>
                <c:pt idx="0">
                  <c:v>9</c:v>
                </c:pt>
              </c:strCache>
            </c:strRef>
          </c:tx>
          <c:marker>
            <c:symbol val="none"/>
          </c:marker>
          <c:cat>
            <c:numRef>
              <c:f>Лист1!$A$2:$A$11</c:f>
              <c:numCache>
                <c:formatCode>General</c:formatCode>
                <c:ptCount val="10"/>
                <c:pt idx="0">
                  <c:v>0.1</c:v>
                </c:pt>
                <c:pt idx="1">
                  <c:v>0.2</c:v>
                </c:pt>
                <c:pt idx="2">
                  <c:v>0.30000000000000032</c:v>
                </c:pt>
                <c:pt idx="3">
                  <c:v>0.4</c:v>
                </c:pt>
                <c:pt idx="4">
                  <c:v>0.5</c:v>
                </c:pt>
                <c:pt idx="5">
                  <c:v>0.60000000000000064</c:v>
                </c:pt>
                <c:pt idx="6">
                  <c:v>0.70000000000000062</c:v>
                </c:pt>
                <c:pt idx="7">
                  <c:v>0.8</c:v>
                </c:pt>
                <c:pt idx="8">
                  <c:v>0.9</c:v>
                </c:pt>
                <c:pt idx="9">
                  <c:v>1</c:v>
                </c:pt>
              </c:numCache>
            </c:numRef>
          </c:cat>
          <c:val>
            <c:numRef>
              <c:f>Лист1!$J$2:$J$11</c:f>
              <c:numCache>
                <c:formatCode>General</c:formatCode>
                <c:ptCount val="10"/>
              </c:numCache>
            </c:numRef>
          </c:val>
        </c:ser>
        <c:ser>
          <c:idx val="9"/>
          <c:order val="9"/>
          <c:tx>
            <c:strRef>
              <c:f>Лист1!$K$1</c:f>
              <c:strCache>
                <c:ptCount val="1"/>
                <c:pt idx="0">
                  <c:v>10</c:v>
                </c:pt>
              </c:strCache>
            </c:strRef>
          </c:tx>
          <c:marker>
            <c:symbol val="none"/>
          </c:marker>
          <c:cat>
            <c:numRef>
              <c:f>Лист1!$A$2:$A$11</c:f>
              <c:numCache>
                <c:formatCode>General</c:formatCode>
                <c:ptCount val="10"/>
                <c:pt idx="0">
                  <c:v>0.1</c:v>
                </c:pt>
                <c:pt idx="1">
                  <c:v>0.2</c:v>
                </c:pt>
                <c:pt idx="2">
                  <c:v>0.30000000000000032</c:v>
                </c:pt>
                <c:pt idx="3">
                  <c:v>0.4</c:v>
                </c:pt>
                <c:pt idx="4">
                  <c:v>0.5</c:v>
                </c:pt>
                <c:pt idx="5">
                  <c:v>0.60000000000000064</c:v>
                </c:pt>
                <c:pt idx="6">
                  <c:v>0.70000000000000062</c:v>
                </c:pt>
                <c:pt idx="7">
                  <c:v>0.8</c:v>
                </c:pt>
                <c:pt idx="8">
                  <c:v>0.9</c:v>
                </c:pt>
                <c:pt idx="9">
                  <c:v>1</c:v>
                </c:pt>
              </c:numCache>
            </c:numRef>
          </c:cat>
          <c:val>
            <c:numRef>
              <c:f>Лист1!$K$2:$K$11</c:f>
              <c:numCache>
                <c:formatCode>General</c:formatCode>
                <c:ptCount val="10"/>
              </c:numCache>
            </c:numRef>
          </c:val>
        </c:ser>
        <c:marker val="1"/>
        <c:axId val="56662656"/>
        <c:axId val="56992896"/>
      </c:lineChart>
      <c:catAx>
        <c:axId val="56662656"/>
        <c:scaling>
          <c:orientation val="minMax"/>
        </c:scaling>
        <c:axPos val="b"/>
        <c:numFmt formatCode="General" sourceLinked="1"/>
        <c:tickLblPos val="nextTo"/>
        <c:spPr>
          <a:ln>
            <a:solidFill>
              <a:schemeClr val="tx1"/>
            </a:solidFill>
            <a:tailEnd type="stealth"/>
          </a:ln>
        </c:spPr>
        <c:crossAx val="56992896"/>
        <c:crosses val="autoZero"/>
        <c:auto val="1"/>
        <c:lblAlgn val="ctr"/>
        <c:lblOffset val="100"/>
      </c:catAx>
      <c:valAx>
        <c:axId val="56992896"/>
        <c:scaling>
          <c:orientation val="minMax"/>
          <c:max val="10"/>
          <c:min val="1"/>
        </c:scaling>
        <c:axPos val="l"/>
        <c:majorGridlines/>
        <c:numFmt formatCode="General" sourceLinked="0"/>
        <c:minorTickMark val="out"/>
        <c:tickLblPos val="nextTo"/>
        <c:spPr>
          <a:ln w="9525">
            <a:solidFill>
              <a:schemeClr val="tx1"/>
            </a:solidFill>
            <a:headEnd type="none"/>
            <a:tailEnd type="stealth"/>
          </a:ln>
        </c:spPr>
        <c:crossAx val="56662656"/>
        <c:crosses val="autoZero"/>
        <c:crossBetween val="between"/>
        <c:minorUnit val="1"/>
      </c:valAx>
    </c:plotArea>
    <c:plotVisOnly val="1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lineChart>
        <c:grouping val="percent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1</c:v>
                </c:pt>
              </c:strCache>
            </c:strRef>
          </c:tx>
          <c:marker>
            <c:symbol val="none"/>
          </c:marker>
          <c:cat>
            <c:numRef>
              <c:f>Лист1!$A$2:$A$11</c:f>
              <c:numCache>
                <c:formatCode>General</c:formatCode>
                <c:ptCount val="10"/>
                <c:pt idx="0">
                  <c:v>0.1</c:v>
                </c:pt>
                <c:pt idx="1">
                  <c:v>0.2</c:v>
                </c:pt>
                <c:pt idx="2">
                  <c:v>0.30000000000000032</c:v>
                </c:pt>
                <c:pt idx="3">
                  <c:v>0.4</c:v>
                </c:pt>
                <c:pt idx="4">
                  <c:v>0.5</c:v>
                </c:pt>
                <c:pt idx="5">
                  <c:v>0.60000000000000064</c:v>
                </c:pt>
                <c:pt idx="6">
                  <c:v>0.70000000000000062</c:v>
                </c:pt>
                <c:pt idx="7">
                  <c:v>0.8</c:v>
                </c:pt>
                <c:pt idx="8">
                  <c:v>0.9</c:v>
                </c:pt>
                <c:pt idx="9">
                  <c:v>1</c:v>
                </c:pt>
              </c:numCache>
            </c:numRef>
          </c:cat>
          <c:val>
            <c:numRef>
              <c:f>Лист1!$B$2:$B$11</c:f>
              <c:numCache>
                <c:formatCode>General</c:formatCode>
                <c:ptCount val="10"/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</c:v>
                </c:pt>
              </c:strCache>
            </c:strRef>
          </c:tx>
          <c:marker>
            <c:symbol val="none"/>
          </c:marker>
          <c:cat>
            <c:numRef>
              <c:f>Лист1!$A$2:$A$11</c:f>
              <c:numCache>
                <c:formatCode>General</c:formatCode>
                <c:ptCount val="10"/>
                <c:pt idx="0">
                  <c:v>0.1</c:v>
                </c:pt>
                <c:pt idx="1">
                  <c:v>0.2</c:v>
                </c:pt>
                <c:pt idx="2">
                  <c:v>0.30000000000000032</c:v>
                </c:pt>
                <c:pt idx="3">
                  <c:v>0.4</c:v>
                </c:pt>
                <c:pt idx="4">
                  <c:v>0.5</c:v>
                </c:pt>
                <c:pt idx="5">
                  <c:v>0.60000000000000064</c:v>
                </c:pt>
                <c:pt idx="6">
                  <c:v>0.70000000000000062</c:v>
                </c:pt>
                <c:pt idx="7">
                  <c:v>0.8</c:v>
                </c:pt>
                <c:pt idx="8">
                  <c:v>0.9</c:v>
                </c:pt>
                <c:pt idx="9">
                  <c:v>1</c:v>
                </c:pt>
              </c:numCache>
            </c:numRef>
          </c:cat>
          <c:val>
            <c:numRef>
              <c:f>Лист1!$C$2:$C$11</c:f>
              <c:numCache>
                <c:formatCode>General</c:formatCode>
                <c:ptCount val="10"/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3</c:v>
                </c:pt>
              </c:strCache>
            </c:strRef>
          </c:tx>
          <c:marker>
            <c:symbol val="none"/>
          </c:marker>
          <c:cat>
            <c:numRef>
              <c:f>Лист1!$A$2:$A$11</c:f>
              <c:numCache>
                <c:formatCode>General</c:formatCode>
                <c:ptCount val="10"/>
                <c:pt idx="0">
                  <c:v>0.1</c:v>
                </c:pt>
                <c:pt idx="1">
                  <c:v>0.2</c:v>
                </c:pt>
                <c:pt idx="2">
                  <c:v>0.30000000000000032</c:v>
                </c:pt>
                <c:pt idx="3">
                  <c:v>0.4</c:v>
                </c:pt>
                <c:pt idx="4">
                  <c:v>0.5</c:v>
                </c:pt>
                <c:pt idx="5">
                  <c:v>0.60000000000000064</c:v>
                </c:pt>
                <c:pt idx="6">
                  <c:v>0.70000000000000062</c:v>
                </c:pt>
                <c:pt idx="7">
                  <c:v>0.8</c:v>
                </c:pt>
                <c:pt idx="8">
                  <c:v>0.9</c:v>
                </c:pt>
                <c:pt idx="9">
                  <c:v>1</c:v>
                </c:pt>
              </c:numCache>
            </c:numRef>
          </c:cat>
          <c:val>
            <c:numRef>
              <c:f>Лист1!$D$2:$D$11</c:f>
              <c:numCache>
                <c:formatCode>General</c:formatCode>
                <c:ptCount val="10"/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4</c:v>
                </c:pt>
              </c:strCache>
            </c:strRef>
          </c:tx>
          <c:marker>
            <c:symbol val="none"/>
          </c:marker>
          <c:cat>
            <c:numRef>
              <c:f>Лист1!$A$2:$A$11</c:f>
              <c:numCache>
                <c:formatCode>General</c:formatCode>
                <c:ptCount val="10"/>
                <c:pt idx="0">
                  <c:v>0.1</c:v>
                </c:pt>
                <c:pt idx="1">
                  <c:v>0.2</c:v>
                </c:pt>
                <c:pt idx="2">
                  <c:v>0.30000000000000032</c:v>
                </c:pt>
                <c:pt idx="3">
                  <c:v>0.4</c:v>
                </c:pt>
                <c:pt idx="4">
                  <c:v>0.5</c:v>
                </c:pt>
                <c:pt idx="5">
                  <c:v>0.60000000000000064</c:v>
                </c:pt>
                <c:pt idx="6">
                  <c:v>0.70000000000000062</c:v>
                </c:pt>
                <c:pt idx="7">
                  <c:v>0.8</c:v>
                </c:pt>
                <c:pt idx="8">
                  <c:v>0.9</c:v>
                </c:pt>
                <c:pt idx="9">
                  <c:v>1</c:v>
                </c:pt>
              </c:numCache>
            </c:numRef>
          </c:cat>
          <c:val>
            <c:numRef>
              <c:f>Лист1!$E$2:$E$11</c:f>
              <c:numCache>
                <c:formatCode>General</c:formatCode>
                <c:ptCount val="10"/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5</c:v>
                </c:pt>
              </c:strCache>
            </c:strRef>
          </c:tx>
          <c:marker>
            <c:symbol val="none"/>
          </c:marker>
          <c:cat>
            <c:numRef>
              <c:f>Лист1!$A$2:$A$11</c:f>
              <c:numCache>
                <c:formatCode>General</c:formatCode>
                <c:ptCount val="10"/>
                <c:pt idx="0">
                  <c:v>0.1</c:v>
                </c:pt>
                <c:pt idx="1">
                  <c:v>0.2</c:v>
                </c:pt>
                <c:pt idx="2">
                  <c:v>0.30000000000000032</c:v>
                </c:pt>
                <c:pt idx="3">
                  <c:v>0.4</c:v>
                </c:pt>
                <c:pt idx="4">
                  <c:v>0.5</c:v>
                </c:pt>
                <c:pt idx="5">
                  <c:v>0.60000000000000064</c:v>
                </c:pt>
                <c:pt idx="6">
                  <c:v>0.70000000000000062</c:v>
                </c:pt>
                <c:pt idx="7">
                  <c:v>0.8</c:v>
                </c:pt>
                <c:pt idx="8">
                  <c:v>0.9</c:v>
                </c:pt>
                <c:pt idx="9">
                  <c:v>1</c:v>
                </c:pt>
              </c:numCache>
            </c:numRef>
          </c:cat>
          <c:val>
            <c:numRef>
              <c:f>Лист1!$F$2:$F$11</c:f>
              <c:numCache>
                <c:formatCode>General</c:formatCode>
                <c:ptCount val="10"/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6</c:v>
                </c:pt>
              </c:strCache>
            </c:strRef>
          </c:tx>
          <c:marker>
            <c:symbol val="none"/>
          </c:marker>
          <c:cat>
            <c:numRef>
              <c:f>Лист1!$A$2:$A$11</c:f>
              <c:numCache>
                <c:formatCode>General</c:formatCode>
                <c:ptCount val="10"/>
                <c:pt idx="0">
                  <c:v>0.1</c:v>
                </c:pt>
                <c:pt idx="1">
                  <c:v>0.2</c:v>
                </c:pt>
                <c:pt idx="2">
                  <c:v>0.30000000000000032</c:v>
                </c:pt>
                <c:pt idx="3">
                  <c:v>0.4</c:v>
                </c:pt>
                <c:pt idx="4">
                  <c:v>0.5</c:v>
                </c:pt>
                <c:pt idx="5">
                  <c:v>0.60000000000000064</c:v>
                </c:pt>
                <c:pt idx="6">
                  <c:v>0.70000000000000062</c:v>
                </c:pt>
                <c:pt idx="7">
                  <c:v>0.8</c:v>
                </c:pt>
                <c:pt idx="8">
                  <c:v>0.9</c:v>
                </c:pt>
                <c:pt idx="9">
                  <c:v>1</c:v>
                </c:pt>
              </c:numCache>
            </c:numRef>
          </c:cat>
          <c:val>
            <c:numRef>
              <c:f>Лист1!$G$2:$G$11</c:f>
              <c:numCache>
                <c:formatCode>General</c:formatCode>
                <c:ptCount val="10"/>
              </c:numCache>
            </c:numRef>
          </c:val>
        </c:ser>
        <c:ser>
          <c:idx val="6"/>
          <c:order val="6"/>
          <c:tx>
            <c:strRef>
              <c:f>Лист1!$H$1</c:f>
              <c:strCache>
                <c:ptCount val="1"/>
                <c:pt idx="0">
                  <c:v>7</c:v>
                </c:pt>
              </c:strCache>
            </c:strRef>
          </c:tx>
          <c:marker>
            <c:symbol val="none"/>
          </c:marker>
          <c:cat>
            <c:numRef>
              <c:f>Лист1!$A$2:$A$11</c:f>
              <c:numCache>
                <c:formatCode>General</c:formatCode>
                <c:ptCount val="10"/>
                <c:pt idx="0">
                  <c:v>0.1</c:v>
                </c:pt>
                <c:pt idx="1">
                  <c:v>0.2</c:v>
                </c:pt>
                <c:pt idx="2">
                  <c:v>0.30000000000000032</c:v>
                </c:pt>
                <c:pt idx="3">
                  <c:v>0.4</c:v>
                </c:pt>
                <c:pt idx="4">
                  <c:v>0.5</c:v>
                </c:pt>
                <c:pt idx="5">
                  <c:v>0.60000000000000064</c:v>
                </c:pt>
                <c:pt idx="6">
                  <c:v>0.70000000000000062</c:v>
                </c:pt>
                <c:pt idx="7">
                  <c:v>0.8</c:v>
                </c:pt>
                <c:pt idx="8">
                  <c:v>0.9</c:v>
                </c:pt>
                <c:pt idx="9">
                  <c:v>1</c:v>
                </c:pt>
              </c:numCache>
            </c:numRef>
          </c:cat>
          <c:val>
            <c:numRef>
              <c:f>Лист1!$H$2:$H$11</c:f>
              <c:numCache>
                <c:formatCode>General</c:formatCode>
                <c:ptCount val="10"/>
              </c:numCache>
            </c:numRef>
          </c:val>
        </c:ser>
        <c:ser>
          <c:idx val="7"/>
          <c:order val="7"/>
          <c:tx>
            <c:strRef>
              <c:f>Лист1!$I$1</c:f>
              <c:strCache>
                <c:ptCount val="1"/>
                <c:pt idx="0">
                  <c:v>8</c:v>
                </c:pt>
              </c:strCache>
            </c:strRef>
          </c:tx>
          <c:marker>
            <c:symbol val="none"/>
          </c:marker>
          <c:cat>
            <c:numRef>
              <c:f>Лист1!$A$2:$A$11</c:f>
              <c:numCache>
                <c:formatCode>General</c:formatCode>
                <c:ptCount val="10"/>
                <c:pt idx="0">
                  <c:v>0.1</c:v>
                </c:pt>
                <c:pt idx="1">
                  <c:v>0.2</c:v>
                </c:pt>
                <c:pt idx="2">
                  <c:v>0.30000000000000032</c:v>
                </c:pt>
                <c:pt idx="3">
                  <c:v>0.4</c:v>
                </c:pt>
                <c:pt idx="4">
                  <c:v>0.5</c:v>
                </c:pt>
                <c:pt idx="5">
                  <c:v>0.60000000000000064</c:v>
                </c:pt>
                <c:pt idx="6">
                  <c:v>0.70000000000000062</c:v>
                </c:pt>
                <c:pt idx="7">
                  <c:v>0.8</c:v>
                </c:pt>
                <c:pt idx="8">
                  <c:v>0.9</c:v>
                </c:pt>
                <c:pt idx="9">
                  <c:v>1</c:v>
                </c:pt>
              </c:numCache>
            </c:numRef>
          </c:cat>
          <c:val>
            <c:numRef>
              <c:f>Лист1!$I$2:$I$11</c:f>
              <c:numCache>
                <c:formatCode>General</c:formatCode>
                <c:ptCount val="10"/>
              </c:numCache>
            </c:numRef>
          </c:val>
        </c:ser>
        <c:ser>
          <c:idx val="8"/>
          <c:order val="8"/>
          <c:tx>
            <c:strRef>
              <c:f>Лист1!$J$1</c:f>
              <c:strCache>
                <c:ptCount val="1"/>
                <c:pt idx="0">
                  <c:v>9</c:v>
                </c:pt>
              </c:strCache>
            </c:strRef>
          </c:tx>
          <c:marker>
            <c:symbol val="none"/>
          </c:marker>
          <c:cat>
            <c:numRef>
              <c:f>Лист1!$A$2:$A$11</c:f>
              <c:numCache>
                <c:formatCode>General</c:formatCode>
                <c:ptCount val="10"/>
                <c:pt idx="0">
                  <c:v>0.1</c:v>
                </c:pt>
                <c:pt idx="1">
                  <c:v>0.2</c:v>
                </c:pt>
                <c:pt idx="2">
                  <c:v>0.30000000000000032</c:v>
                </c:pt>
                <c:pt idx="3">
                  <c:v>0.4</c:v>
                </c:pt>
                <c:pt idx="4">
                  <c:v>0.5</c:v>
                </c:pt>
                <c:pt idx="5">
                  <c:v>0.60000000000000064</c:v>
                </c:pt>
                <c:pt idx="6">
                  <c:v>0.70000000000000062</c:v>
                </c:pt>
                <c:pt idx="7">
                  <c:v>0.8</c:v>
                </c:pt>
                <c:pt idx="8">
                  <c:v>0.9</c:v>
                </c:pt>
                <c:pt idx="9">
                  <c:v>1</c:v>
                </c:pt>
              </c:numCache>
            </c:numRef>
          </c:cat>
          <c:val>
            <c:numRef>
              <c:f>Лист1!$J$2:$J$11</c:f>
              <c:numCache>
                <c:formatCode>General</c:formatCode>
                <c:ptCount val="10"/>
              </c:numCache>
            </c:numRef>
          </c:val>
        </c:ser>
        <c:ser>
          <c:idx val="9"/>
          <c:order val="9"/>
          <c:tx>
            <c:strRef>
              <c:f>Лист1!$K$1</c:f>
              <c:strCache>
                <c:ptCount val="1"/>
                <c:pt idx="0">
                  <c:v>10</c:v>
                </c:pt>
              </c:strCache>
            </c:strRef>
          </c:tx>
          <c:marker>
            <c:symbol val="none"/>
          </c:marker>
          <c:cat>
            <c:numRef>
              <c:f>Лист1!$A$2:$A$11</c:f>
              <c:numCache>
                <c:formatCode>General</c:formatCode>
                <c:ptCount val="10"/>
                <c:pt idx="0">
                  <c:v>0.1</c:v>
                </c:pt>
                <c:pt idx="1">
                  <c:v>0.2</c:v>
                </c:pt>
                <c:pt idx="2">
                  <c:v>0.30000000000000032</c:v>
                </c:pt>
                <c:pt idx="3">
                  <c:v>0.4</c:v>
                </c:pt>
                <c:pt idx="4">
                  <c:v>0.5</c:v>
                </c:pt>
                <c:pt idx="5">
                  <c:v>0.60000000000000064</c:v>
                </c:pt>
                <c:pt idx="6">
                  <c:v>0.70000000000000062</c:v>
                </c:pt>
                <c:pt idx="7">
                  <c:v>0.8</c:v>
                </c:pt>
                <c:pt idx="8">
                  <c:v>0.9</c:v>
                </c:pt>
                <c:pt idx="9">
                  <c:v>1</c:v>
                </c:pt>
              </c:numCache>
            </c:numRef>
          </c:cat>
          <c:val>
            <c:numRef>
              <c:f>Лист1!$K$2:$K$11</c:f>
              <c:numCache>
                <c:formatCode>General</c:formatCode>
                <c:ptCount val="10"/>
              </c:numCache>
            </c:numRef>
          </c:val>
        </c:ser>
        <c:marker val="1"/>
        <c:axId val="57164544"/>
        <c:axId val="57166464"/>
      </c:lineChart>
      <c:catAx>
        <c:axId val="57164544"/>
        <c:scaling>
          <c:orientation val="minMax"/>
        </c:scaling>
        <c:axPos val="b"/>
        <c:numFmt formatCode="General" sourceLinked="1"/>
        <c:tickLblPos val="nextTo"/>
        <c:spPr>
          <a:ln>
            <a:solidFill>
              <a:schemeClr val="tx1"/>
            </a:solidFill>
            <a:tailEnd type="stealth"/>
          </a:ln>
        </c:spPr>
        <c:crossAx val="57166464"/>
        <c:crosses val="autoZero"/>
        <c:auto val="1"/>
        <c:lblAlgn val="ctr"/>
        <c:lblOffset val="100"/>
      </c:catAx>
      <c:valAx>
        <c:axId val="57166464"/>
        <c:scaling>
          <c:orientation val="minMax"/>
          <c:max val="10"/>
          <c:min val="1"/>
        </c:scaling>
        <c:axPos val="l"/>
        <c:majorGridlines/>
        <c:numFmt formatCode="General" sourceLinked="0"/>
        <c:minorTickMark val="out"/>
        <c:tickLblPos val="nextTo"/>
        <c:spPr>
          <a:ln w="9525">
            <a:solidFill>
              <a:schemeClr val="tx1"/>
            </a:solidFill>
            <a:headEnd type="none"/>
            <a:tailEnd type="stealth"/>
          </a:ln>
        </c:spPr>
        <c:crossAx val="57164544"/>
        <c:crosses val="autoZero"/>
        <c:crossBetween val="between"/>
        <c:minorUnit val="1"/>
      </c:valAx>
    </c:plotArea>
    <c:plotVisOnly val="1"/>
  </c:chart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7.0407006415864684E-2"/>
          <c:y val="5.5962379702537181E-2"/>
          <c:w val="0.90413003062117314"/>
          <c:h val="0.82705005624296968"/>
        </c:manualLayout>
      </c:layout>
      <c:lineChart>
        <c:grouping val="percent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1</c:v>
                </c:pt>
              </c:strCache>
            </c:strRef>
          </c:tx>
          <c:marker>
            <c:symbol val="none"/>
          </c:marker>
          <c:cat>
            <c:numRef>
              <c:f>Лист1!$A$2:$A$11</c:f>
              <c:numCache>
                <c:formatCode>General</c:formatCode>
                <c:ptCount val="10"/>
                <c:pt idx="0">
                  <c:v>0.1</c:v>
                </c:pt>
                <c:pt idx="1">
                  <c:v>0.2</c:v>
                </c:pt>
                <c:pt idx="2">
                  <c:v>0.30000000000000032</c:v>
                </c:pt>
                <c:pt idx="3">
                  <c:v>0.4</c:v>
                </c:pt>
                <c:pt idx="4">
                  <c:v>0.5</c:v>
                </c:pt>
                <c:pt idx="5">
                  <c:v>0.60000000000000064</c:v>
                </c:pt>
                <c:pt idx="6">
                  <c:v>0.70000000000000062</c:v>
                </c:pt>
                <c:pt idx="7">
                  <c:v>0.8</c:v>
                </c:pt>
                <c:pt idx="8">
                  <c:v>0.9</c:v>
                </c:pt>
                <c:pt idx="9">
                  <c:v>1</c:v>
                </c:pt>
              </c:numCache>
            </c:numRef>
          </c:cat>
          <c:val>
            <c:numRef>
              <c:f>Лист1!$B$2:$B$11</c:f>
              <c:numCache>
                <c:formatCode>General</c:formatCode>
                <c:ptCount val="10"/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</c:v>
                </c:pt>
              </c:strCache>
            </c:strRef>
          </c:tx>
          <c:marker>
            <c:symbol val="none"/>
          </c:marker>
          <c:cat>
            <c:numRef>
              <c:f>Лист1!$A$2:$A$11</c:f>
              <c:numCache>
                <c:formatCode>General</c:formatCode>
                <c:ptCount val="10"/>
                <c:pt idx="0">
                  <c:v>0.1</c:v>
                </c:pt>
                <c:pt idx="1">
                  <c:v>0.2</c:v>
                </c:pt>
                <c:pt idx="2">
                  <c:v>0.30000000000000032</c:v>
                </c:pt>
                <c:pt idx="3">
                  <c:v>0.4</c:v>
                </c:pt>
                <c:pt idx="4">
                  <c:v>0.5</c:v>
                </c:pt>
                <c:pt idx="5">
                  <c:v>0.60000000000000064</c:v>
                </c:pt>
                <c:pt idx="6">
                  <c:v>0.70000000000000062</c:v>
                </c:pt>
                <c:pt idx="7">
                  <c:v>0.8</c:v>
                </c:pt>
                <c:pt idx="8">
                  <c:v>0.9</c:v>
                </c:pt>
                <c:pt idx="9">
                  <c:v>1</c:v>
                </c:pt>
              </c:numCache>
            </c:numRef>
          </c:cat>
          <c:val>
            <c:numRef>
              <c:f>Лист1!$C$2:$C$11</c:f>
              <c:numCache>
                <c:formatCode>General</c:formatCode>
                <c:ptCount val="10"/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3</c:v>
                </c:pt>
              </c:strCache>
            </c:strRef>
          </c:tx>
          <c:marker>
            <c:symbol val="none"/>
          </c:marker>
          <c:cat>
            <c:numRef>
              <c:f>Лист1!$A$2:$A$11</c:f>
              <c:numCache>
                <c:formatCode>General</c:formatCode>
                <c:ptCount val="10"/>
                <c:pt idx="0">
                  <c:v>0.1</c:v>
                </c:pt>
                <c:pt idx="1">
                  <c:v>0.2</c:v>
                </c:pt>
                <c:pt idx="2">
                  <c:v>0.30000000000000032</c:v>
                </c:pt>
                <c:pt idx="3">
                  <c:v>0.4</c:v>
                </c:pt>
                <c:pt idx="4">
                  <c:v>0.5</c:v>
                </c:pt>
                <c:pt idx="5">
                  <c:v>0.60000000000000064</c:v>
                </c:pt>
                <c:pt idx="6">
                  <c:v>0.70000000000000062</c:v>
                </c:pt>
                <c:pt idx="7">
                  <c:v>0.8</c:v>
                </c:pt>
                <c:pt idx="8">
                  <c:v>0.9</c:v>
                </c:pt>
                <c:pt idx="9">
                  <c:v>1</c:v>
                </c:pt>
              </c:numCache>
            </c:numRef>
          </c:cat>
          <c:val>
            <c:numRef>
              <c:f>Лист1!$D$2:$D$11</c:f>
              <c:numCache>
                <c:formatCode>General</c:formatCode>
                <c:ptCount val="10"/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4</c:v>
                </c:pt>
              </c:strCache>
            </c:strRef>
          </c:tx>
          <c:marker>
            <c:symbol val="none"/>
          </c:marker>
          <c:cat>
            <c:numRef>
              <c:f>Лист1!$A$2:$A$11</c:f>
              <c:numCache>
                <c:formatCode>General</c:formatCode>
                <c:ptCount val="10"/>
                <c:pt idx="0">
                  <c:v>0.1</c:v>
                </c:pt>
                <c:pt idx="1">
                  <c:v>0.2</c:v>
                </c:pt>
                <c:pt idx="2">
                  <c:v>0.30000000000000032</c:v>
                </c:pt>
                <c:pt idx="3">
                  <c:v>0.4</c:v>
                </c:pt>
                <c:pt idx="4">
                  <c:v>0.5</c:v>
                </c:pt>
                <c:pt idx="5">
                  <c:v>0.60000000000000064</c:v>
                </c:pt>
                <c:pt idx="6">
                  <c:v>0.70000000000000062</c:v>
                </c:pt>
                <c:pt idx="7">
                  <c:v>0.8</c:v>
                </c:pt>
                <c:pt idx="8">
                  <c:v>0.9</c:v>
                </c:pt>
                <c:pt idx="9">
                  <c:v>1</c:v>
                </c:pt>
              </c:numCache>
            </c:numRef>
          </c:cat>
          <c:val>
            <c:numRef>
              <c:f>Лист1!$E$2:$E$11</c:f>
              <c:numCache>
                <c:formatCode>General</c:formatCode>
                <c:ptCount val="10"/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5</c:v>
                </c:pt>
              </c:strCache>
            </c:strRef>
          </c:tx>
          <c:marker>
            <c:symbol val="none"/>
          </c:marker>
          <c:cat>
            <c:numRef>
              <c:f>Лист1!$A$2:$A$11</c:f>
              <c:numCache>
                <c:formatCode>General</c:formatCode>
                <c:ptCount val="10"/>
                <c:pt idx="0">
                  <c:v>0.1</c:v>
                </c:pt>
                <c:pt idx="1">
                  <c:v>0.2</c:v>
                </c:pt>
                <c:pt idx="2">
                  <c:v>0.30000000000000032</c:v>
                </c:pt>
                <c:pt idx="3">
                  <c:v>0.4</c:v>
                </c:pt>
                <c:pt idx="4">
                  <c:v>0.5</c:v>
                </c:pt>
                <c:pt idx="5">
                  <c:v>0.60000000000000064</c:v>
                </c:pt>
                <c:pt idx="6">
                  <c:v>0.70000000000000062</c:v>
                </c:pt>
                <c:pt idx="7">
                  <c:v>0.8</c:v>
                </c:pt>
                <c:pt idx="8">
                  <c:v>0.9</c:v>
                </c:pt>
                <c:pt idx="9">
                  <c:v>1</c:v>
                </c:pt>
              </c:numCache>
            </c:numRef>
          </c:cat>
          <c:val>
            <c:numRef>
              <c:f>Лист1!$F$2:$F$11</c:f>
              <c:numCache>
                <c:formatCode>General</c:formatCode>
                <c:ptCount val="10"/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6</c:v>
                </c:pt>
              </c:strCache>
            </c:strRef>
          </c:tx>
          <c:marker>
            <c:symbol val="none"/>
          </c:marker>
          <c:cat>
            <c:numRef>
              <c:f>Лист1!$A$2:$A$11</c:f>
              <c:numCache>
                <c:formatCode>General</c:formatCode>
                <c:ptCount val="10"/>
                <c:pt idx="0">
                  <c:v>0.1</c:v>
                </c:pt>
                <c:pt idx="1">
                  <c:v>0.2</c:v>
                </c:pt>
                <c:pt idx="2">
                  <c:v>0.30000000000000032</c:v>
                </c:pt>
                <c:pt idx="3">
                  <c:v>0.4</c:v>
                </c:pt>
                <c:pt idx="4">
                  <c:v>0.5</c:v>
                </c:pt>
                <c:pt idx="5">
                  <c:v>0.60000000000000064</c:v>
                </c:pt>
                <c:pt idx="6">
                  <c:v>0.70000000000000062</c:v>
                </c:pt>
                <c:pt idx="7">
                  <c:v>0.8</c:v>
                </c:pt>
                <c:pt idx="8">
                  <c:v>0.9</c:v>
                </c:pt>
                <c:pt idx="9">
                  <c:v>1</c:v>
                </c:pt>
              </c:numCache>
            </c:numRef>
          </c:cat>
          <c:val>
            <c:numRef>
              <c:f>Лист1!$G$2:$G$11</c:f>
              <c:numCache>
                <c:formatCode>General</c:formatCode>
                <c:ptCount val="10"/>
              </c:numCache>
            </c:numRef>
          </c:val>
        </c:ser>
        <c:ser>
          <c:idx val="6"/>
          <c:order val="6"/>
          <c:tx>
            <c:strRef>
              <c:f>Лист1!$H$1</c:f>
              <c:strCache>
                <c:ptCount val="1"/>
                <c:pt idx="0">
                  <c:v>7</c:v>
                </c:pt>
              </c:strCache>
            </c:strRef>
          </c:tx>
          <c:marker>
            <c:symbol val="none"/>
          </c:marker>
          <c:cat>
            <c:numRef>
              <c:f>Лист1!$A$2:$A$11</c:f>
              <c:numCache>
                <c:formatCode>General</c:formatCode>
                <c:ptCount val="10"/>
                <c:pt idx="0">
                  <c:v>0.1</c:v>
                </c:pt>
                <c:pt idx="1">
                  <c:v>0.2</c:v>
                </c:pt>
                <c:pt idx="2">
                  <c:v>0.30000000000000032</c:v>
                </c:pt>
                <c:pt idx="3">
                  <c:v>0.4</c:v>
                </c:pt>
                <c:pt idx="4">
                  <c:v>0.5</c:v>
                </c:pt>
                <c:pt idx="5">
                  <c:v>0.60000000000000064</c:v>
                </c:pt>
                <c:pt idx="6">
                  <c:v>0.70000000000000062</c:v>
                </c:pt>
                <c:pt idx="7">
                  <c:v>0.8</c:v>
                </c:pt>
                <c:pt idx="8">
                  <c:v>0.9</c:v>
                </c:pt>
                <c:pt idx="9">
                  <c:v>1</c:v>
                </c:pt>
              </c:numCache>
            </c:numRef>
          </c:cat>
          <c:val>
            <c:numRef>
              <c:f>Лист1!$H$2:$H$11</c:f>
              <c:numCache>
                <c:formatCode>General</c:formatCode>
                <c:ptCount val="10"/>
              </c:numCache>
            </c:numRef>
          </c:val>
        </c:ser>
        <c:ser>
          <c:idx val="7"/>
          <c:order val="7"/>
          <c:tx>
            <c:strRef>
              <c:f>Лист1!$I$1</c:f>
              <c:strCache>
                <c:ptCount val="1"/>
                <c:pt idx="0">
                  <c:v>8</c:v>
                </c:pt>
              </c:strCache>
            </c:strRef>
          </c:tx>
          <c:marker>
            <c:symbol val="none"/>
          </c:marker>
          <c:cat>
            <c:numRef>
              <c:f>Лист1!$A$2:$A$11</c:f>
              <c:numCache>
                <c:formatCode>General</c:formatCode>
                <c:ptCount val="10"/>
                <c:pt idx="0">
                  <c:v>0.1</c:v>
                </c:pt>
                <c:pt idx="1">
                  <c:v>0.2</c:v>
                </c:pt>
                <c:pt idx="2">
                  <c:v>0.30000000000000032</c:v>
                </c:pt>
                <c:pt idx="3">
                  <c:v>0.4</c:v>
                </c:pt>
                <c:pt idx="4">
                  <c:v>0.5</c:v>
                </c:pt>
                <c:pt idx="5">
                  <c:v>0.60000000000000064</c:v>
                </c:pt>
                <c:pt idx="6">
                  <c:v>0.70000000000000062</c:v>
                </c:pt>
                <c:pt idx="7">
                  <c:v>0.8</c:v>
                </c:pt>
                <c:pt idx="8">
                  <c:v>0.9</c:v>
                </c:pt>
                <c:pt idx="9">
                  <c:v>1</c:v>
                </c:pt>
              </c:numCache>
            </c:numRef>
          </c:cat>
          <c:val>
            <c:numRef>
              <c:f>Лист1!$I$2:$I$11</c:f>
              <c:numCache>
                <c:formatCode>General</c:formatCode>
                <c:ptCount val="10"/>
              </c:numCache>
            </c:numRef>
          </c:val>
        </c:ser>
        <c:ser>
          <c:idx val="8"/>
          <c:order val="8"/>
          <c:tx>
            <c:strRef>
              <c:f>Лист1!$J$1</c:f>
              <c:strCache>
                <c:ptCount val="1"/>
                <c:pt idx="0">
                  <c:v>9</c:v>
                </c:pt>
              </c:strCache>
            </c:strRef>
          </c:tx>
          <c:marker>
            <c:symbol val="none"/>
          </c:marker>
          <c:cat>
            <c:numRef>
              <c:f>Лист1!$A$2:$A$11</c:f>
              <c:numCache>
                <c:formatCode>General</c:formatCode>
                <c:ptCount val="10"/>
                <c:pt idx="0">
                  <c:v>0.1</c:v>
                </c:pt>
                <c:pt idx="1">
                  <c:v>0.2</c:v>
                </c:pt>
                <c:pt idx="2">
                  <c:v>0.30000000000000032</c:v>
                </c:pt>
                <c:pt idx="3">
                  <c:v>0.4</c:v>
                </c:pt>
                <c:pt idx="4">
                  <c:v>0.5</c:v>
                </c:pt>
                <c:pt idx="5">
                  <c:v>0.60000000000000064</c:v>
                </c:pt>
                <c:pt idx="6">
                  <c:v>0.70000000000000062</c:v>
                </c:pt>
                <c:pt idx="7">
                  <c:v>0.8</c:v>
                </c:pt>
                <c:pt idx="8">
                  <c:v>0.9</c:v>
                </c:pt>
                <c:pt idx="9">
                  <c:v>1</c:v>
                </c:pt>
              </c:numCache>
            </c:numRef>
          </c:cat>
          <c:val>
            <c:numRef>
              <c:f>Лист1!$J$2:$J$11</c:f>
              <c:numCache>
                <c:formatCode>General</c:formatCode>
                <c:ptCount val="10"/>
              </c:numCache>
            </c:numRef>
          </c:val>
        </c:ser>
        <c:ser>
          <c:idx val="9"/>
          <c:order val="9"/>
          <c:tx>
            <c:strRef>
              <c:f>Лист1!$K$1</c:f>
              <c:strCache>
                <c:ptCount val="1"/>
                <c:pt idx="0">
                  <c:v>10</c:v>
                </c:pt>
              </c:strCache>
            </c:strRef>
          </c:tx>
          <c:marker>
            <c:symbol val="none"/>
          </c:marker>
          <c:cat>
            <c:numRef>
              <c:f>Лист1!$A$2:$A$11</c:f>
              <c:numCache>
                <c:formatCode>General</c:formatCode>
                <c:ptCount val="10"/>
                <c:pt idx="0">
                  <c:v>0.1</c:v>
                </c:pt>
                <c:pt idx="1">
                  <c:v>0.2</c:v>
                </c:pt>
                <c:pt idx="2">
                  <c:v>0.30000000000000032</c:v>
                </c:pt>
                <c:pt idx="3">
                  <c:v>0.4</c:v>
                </c:pt>
                <c:pt idx="4">
                  <c:v>0.5</c:v>
                </c:pt>
                <c:pt idx="5">
                  <c:v>0.60000000000000064</c:v>
                </c:pt>
                <c:pt idx="6">
                  <c:v>0.70000000000000062</c:v>
                </c:pt>
                <c:pt idx="7">
                  <c:v>0.8</c:v>
                </c:pt>
                <c:pt idx="8">
                  <c:v>0.9</c:v>
                </c:pt>
                <c:pt idx="9">
                  <c:v>1</c:v>
                </c:pt>
              </c:numCache>
            </c:numRef>
          </c:cat>
          <c:val>
            <c:numRef>
              <c:f>Лист1!$K$2:$K$11</c:f>
              <c:numCache>
                <c:formatCode>General</c:formatCode>
                <c:ptCount val="10"/>
              </c:numCache>
            </c:numRef>
          </c:val>
        </c:ser>
        <c:marker val="1"/>
        <c:axId val="57896960"/>
        <c:axId val="57898496"/>
      </c:lineChart>
      <c:catAx>
        <c:axId val="57896960"/>
        <c:scaling>
          <c:orientation val="minMax"/>
        </c:scaling>
        <c:axPos val="b"/>
        <c:numFmt formatCode="General" sourceLinked="1"/>
        <c:tickLblPos val="nextTo"/>
        <c:spPr>
          <a:ln>
            <a:solidFill>
              <a:schemeClr val="tx1"/>
            </a:solidFill>
            <a:tailEnd type="stealth"/>
          </a:ln>
        </c:spPr>
        <c:crossAx val="57898496"/>
        <c:crosses val="autoZero"/>
        <c:auto val="1"/>
        <c:lblAlgn val="ctr"/>
        <c:lblOffset val="100"/>
      </c:catAx>
      <c:valAx>
        <c:axId val="57898496"/>
        <c:scaling>
          <c:orientation val="minMax"/>
          <c:max val="10"/>
          <c:min val="1"/>
        </c:scaling>
        <c:axPos val="l"/>
        <c:majorGridlines/>
        <c:numFmt formatCode="General" sourceLinked="0"/>
        <c:minorTickMark val="out"/>
        <c:tickLblPos val="nextTo"/>
        <c:spPr>
          <a:ln w="9525">
            <a:solidFill>
              <a:schemeClr val="tx1"/>
            </a:solidFill>
            <a:headEnd type="none"/>
            <a:tailEnd type="stealth"/>
          </a:ln>
        </c:spPr>
        <c:crossAx val="57896960"/>
        <c:crosses val="autoZero"/>
        <c:crossBetween val="between"/>
        <c:minorUnit val="1"/>
      </c:valAx>
    </c:plotArea>
    <c:plotVisOnly val="1"/>
  </c:chart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lineChart>
        <c:grouping val="percent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-1</c:v>
                </c:pt>
              </c:strCache>
            </c:strRef>
          </c:tx>
          <c:marker>
            <c:symbol val="none"/>
          </c:marker>
          <c:cat>
            <c:numRef>
              <c:f>Лист1!$A$2:$A$11</c:f>
              <c:numCache>
                <c:formatCode>General</c:formatCode>
                <c:ptCount val="10"/>
                <c:pt idx="0">
                  <c:v>-0.1</c:v>
                </c:pt>
                <c:pt idx="1">
                  <c:v>-0.2</c:v>
                </c:pt>
                <c:pt idx="2">
                  <c:v>-0.30000000000000027</c:v>
                </c:pt>
                <c:pt idx="3">
                  <c:v>-0.4</c:v>
                </c:pt>
                <c:pt idx="4">
                  <c:v>-0.5</c:v>
                </c:pt>
                <c:pt idx="5">
                  <c:v>-0.60000000000000053</c:v>
                </c:pt>
                <c:pt idx="6">
                  <c:v>-0.70000000000000051</c:v>
                </c:pt>
                <c:pt idx="7">
                  <c:v>-0.8</c:v>
                </c:pt>
                <c:pt idx="8">
                  <c:v>-0.9</c:v>
                </c:pt>
                <c:pt idx="9">
                  <c:v>-1</c:v>
                </c:pt>
              </c:numCache>
            </c:numRef>
          </c:cat>
          <c:val>
            <c:numRef>
              <c:f>Лист1!$B$2:$B$11</c:f>
              <c:numCache>
                <c:formatCode>General</c:formatCode>
                <c:ptCount val="10"/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-2</c:v>
                </c:pt>
              </c:strCache>
            </c:strRef>
          </c:tx>
          <c:marker>
            <c:symbol val="none"/>
          </c:marker>
          <c:cat>
            <c:numRef>
              <c:f>Лист1!$A$2:$A$11</c:f>
              <c:numCache>
                <c:formatCode>General</c:formatCode>
                <c:ptCount val="10"/>
                <c:pt idx="0">
                  <c:v>-0.1</c:v>
                </c:pt>
                <c:pt idx="1">
                  <c:v>-0.2</c:v>
                </c:pt>
                <c:pt idx="2">
                  <c:v>-0.30000000000000027</c:v>
                </c:pt>
                <c:pt idx="3">
                  <c:v>-0.4</c:v>
                </c:pt>
                <c:pt idx="4">
                  <c:v>-0.5</c:v>
                </c:pt>
                <c:pt idx="5">
                  <c:v>-0.60000000000000053</c:v>
                </c:pt>
                <c:pt idx="6">
                  <c:v>-0.70000000000000051</c:v>
                </c:pt>
                <c:pt idx="7">
                  <c:v>-0.8</c:v>
                </c:pt>
                <c:pt idx="8">
                  <c:v>-0.9</c:v>
                </c:pt>
                <c:pt idx="9">
                  <c:v>-1</c:v>
                </c:pt>
              </c:numCache>
            </c:numRef>
          </c:cat>
          <c:val>
            <c:numRef>
              <c:f>Лист1!$C$2:$C$11</c:f>
              <c:numCache>
                <c:formatCode>General</c:formatCode>
                <c:ptCount val="10"/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-3</c:v>
                </c:pt>
              </c:strCache>
            </c:strRef>
          </c:tx>
          <c:marker>
            <c:symbol val="none"/>
          </c:marker>
          <c:cat>
            <c:numRef>
              <c:f>Лист1!$A$2:$A$11</c:f>
              <c:numCache>
                <c:formatCode>General</c:formatCode>
                <c:ptCount val="10"/>
                <c:pt idx="0">
                  <c:v>-0.1</c:v>
                </c:pt>
                <c:pt idx="1">
                  <c:v>-0.2</c:v>
                </c:pt>
                <c:pt idx="2">
                  <c:v>-0.30000000000000027</c:v>
                </c:pt>
                <c:pt idx="3">
                  <c:v>-0.4</c:v>
                </c:pt>
                <c:pt idx="4">
                  <c:v>-0.5</c:v>
                </c:pt>
                <c:pt idx="5">
                  <c:v>-0.60000000000000053</c:v>
                </c:pt>
                <c:pt idx="6">
                  <c:v>-0.70000000000000051</c:v>
                </c:pt>
                <c:pt idx="7">
                  <c:v>-0.8</c:v>
                </c:pt>
                <c:pt idx="8">
                  <c:v>-0.9</c:v>
                </c:pt>
                <c:pt idx="9">
                  <c:v>-1</c:v>
                </c:pt>
              </c:numCache>
            </c:numRef>
          </c:cat>
          <c:val>
            <c:numRef>
              <c:f>Лист1!$D$2:$D$11</c:f>
              <c:numCache>
                <c:formatCode>General</c:formatCode>
                <c:ptCount val="10"/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-4</c:v>
                </c:pt>
              </c:strCache>
            </c:strRef>
          </c:tx>
          <c:marker>
            <c:symbol val="none"/>
          </c:marker>
          <c:cat>
            <c:numRef>
              <c:f>Лист1!$A$2:$A$11</c:f>
              <c:numCache>
                <c:formatCode>General</c:formatCode>
                <c:ptCount val="10"/>
                <c:pt idx="0">
                  <c:v>-0.1</c:v>
                </c:pt>
                <c:pt idx="1">
                  <c:v>-0.2</c:v>
                </c:pt>
                <c:pt idx="2">
                  <c:v>-0.30000000000000027</c:v>
                </c:pt>
                <c:pt idx="3">
                  <c:v>-0.4</c:v>
                </c:pt>
                <c:pt idx="4">
                  <c:v>-0.5</c:v>
                </c:pt>
                <c:pt idx="5">
                  <c:v>-0.60000000000000053</c:v>
                </c:pt>
                <c:pt idx="6">
                  <c:v>-0.70000000000000051</c:v>
                </c:pt>
                <c:pt idx="7">
                  <c:v>-0.8</c:v>
                </c:pt>
                <c:pt idx="8">
                  <c:v>-0.9</c:v>
                </c:pt>
                <c:pt idx="9">
                  <c:v>-1</c:v>
                </c:pt>
              </c:numCache>
            </c:numRef>
          </c:cat>
          <c:val>
            <c:numRef>
              <c:f>Лист1!$E$2:$E$11</c:f>
              <c:numCache>
                <c:formatCode>General</c:formatCode>
                <c:ptCount val="10"/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-5</c:v>
                </c:pt>
              </c:strCache>
            </c:strRef>
          </c:tx>
          <c:marker>
            <c:symbol val="none"/>
          </c:marker>
          <c:cat>
            <c:numRef>
              <c:f>Лист1!$A$2:$A$11</c:f>
              <c:numCache>
                <c:formatCode>General</c:formatCode>
                <c:ptCount val="10"/>
                <c:pt idx="0">
                  <c:v>-0.1</c:v>
                </c:pt>
                <c:pt idx="1">
                  <c:v>-0.2</c:v>
                </c:pt>
                <c:pt idx="2">
                  <c:v>-0.30000000000000027</c:v>
                </c:pt>
                <c:pt idx="3">
                  <c:v>-0.4</c:v>
                </c:pt>
                <c:pt idx="4">
                  <c:v>-0.5</c:v>
                </c:pt>
                <c:pt idx="5">
                  <c:v>-0.60000000000000053</c:v>
                </c:pt>
                <c:pt idx="6">
                  <c:v>-0.70000000000000051</c:v>
                </c:pt>
                <c:pt idx="7">
                  <c:v>-0.8</c:v>
                </c:pt>
                <c:pt idx="8">
                  <c:v>-0.9</c:v>
                </c:pt>
                <c:pt idx="9">
                  <c:v>-1</c:v>
                </c:pt>
              </c:numCache>
            </c:numRef>
          </c:cat>
          <c:val>
            <c:numRef>
              <c:f>Лист1!$F$2:$F$11</c:f>
              <c:numCache>
                <c:formatCode>General</c:formatCode>
                <c:ptCount val="10"/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-6</c:v>
                </c:pt>
              </c:strCache>
            </c:strRef>
          </c:tx>
          <c:marker>
            <c:symbol val="none"/>
          </c:marker>
          <c:cat>
            <c:numRef>
              <c:f>Лист1!$A$2:$A$11</c:f>
              <c:numCache>
                <c:formatCode>General</c:formatCode>
                <c:ptCount val="10"/>
                <c:pt idx="0">
                  <c:v>-0.1</c:v>
                </c:pt>
                <c:pt idx="1">
                  <c:v>-0.2</c:v>
                </c:pt>
                <c:pt idx="2">
                  <c:v>-0.30000000000000027</c:v>
                </c:pt>
                <c:pt idx="3">
                  <c:v>-0.4</c:v>
                </c:pt>
                <c:pt idx="4">
                  <c:v>-0.5</c:v>
                </c:pt>
                <c:pt idx="5">
                  <c:v>-0.60000000000000053</c:v>
                </c:pt>
                <c:pt idx="6">
                  <c:v>-0.70000000000000051</c:v>
                </c:pt>
                <c:pt idx="7">
                  <c:v>-0.8</c:v>
                </c:pt>
                <c:pt idx="8">
                  <c:v>-0.9</c:v>
                </c:pt>
                <c:pt idx="9">
                  <c:v>-1</c:v>
                </c:pt>
              </c:numCache>
            </c:numRef>
          </c:cat>
          <c:val>
            <c:numRef>
              <c:f>Лист1!$G$2:$G$11</c:f>
              <c:numCache>
                <c:formatCode>General</c:formatCode>
                <c:ptCount val="10"/>
              </c:numCache>
            </c:numRef>
          </c:val>
        </c:ser>
        <c:ser>
          <c:idx val="6"/>
          <c:order val="6"/>
          <c:tx>
            <c:strRef>
              <c:f>Лист1!$H$1</c:f>
              <c:strCache>
                <c:ptCount val="1"/>
                <c:pt idx="0">
                  <c:v>-7</c:v>
                </c:pt>
              </c:strCache>
            </c:strRef>
          </c:tx>
          <c:marker>
            <c:symbol val="none"/>
          </c:marker>
          <c:cat>
            <c:numRef>
              <c:f>Лист1!$A$2:$A$11</c:f>
              <c:numCache>
                <c:formatCode>General</c:formatCode>
                <c:ptCount val="10"/>
                <c:pt idx="0">
                  <c:v>-0.1</c:v>
                </c:pt>
                <c:pt idx="1">
                  <c:v>-0.2</c:v>
                </c:pt>
                <c:pt idx="2">
                  <c:v>-0.30000000000000027</c:v>
                </c:pt>
                <c:pt idx="3">
                  <c:v>-0.4</c:v>
                </c:pt>
                <c:pt idx="4">
                  <c:v>-0.5</c:v>
                </c:pt>
                <c:pt idx="5">
                  <c:v>-0.60000000000000053</c:v>
                </c:pt>
                <c:pt idx="6">
                  <c:v>-0.70000000000000051</c:v>
                </c:pt>
                <c:pt idx="7">
                  <c:v>-0.8</c:v>
                </c:pt>
                <c:pt idx="8">
                  <c:v>-0.9</c:v>
                </c:pt>
                <c:pt idx="9">
                  <c:v>-1</c:v>
                </c:pt>
              </c:numCache>
            </c:numRef>
          </c:cat>
          <c:val>
            <c:numRef>
              <c:f>Лист1!$H$2:$H$11</c:f>
              <c:numCache>
                <c:formatCode>General</c:formatCode>
                <c:ptCount val="10"/>
              </c:numCache>
            </c:numRef>
          </c:val>
        </c:ser>
        <c:ser>
          <c:idx val="7"/>
          <c:order val="7"/>
          <c:tx>
            <c:strRef>
              <c:f>Лист1!$I$1</c:f>
              <c:strCache>
                <c:ptCount val="1"/>
                <c:pt idx="0">
                  <c:v>-8</c:v>
                </c:pt>
              </c:strCache>
            </c:strRef>
          </c:tx>
          <c:marker>
            <c:symbol val="none"/>
          </c:marker>
          <c:cat>
            <c:numRef>
              <c:f>Лист1!$A$2:$A$11</c:f>
              <c:numCache>
                <c:formatCode>General</c:formatCode>
                <c:ptCount val="10"/>
                <c:pt idx="0">
                  <c:v>-0.1</c:v>
                </c:pt>
                <c:pt idx="1">
                  <c:v>-0.2</c:v>
                </c:pt>
                <c:pt idx="2">
                  <c:v>-0.30000000000000027</c:v>
                </c:pt>
                <c:pt idx="3">
                  <c:v>-0.4</c:v>
                </c:pt>
                <c:pt idx="4">
                  <c:v>-0.5</c:v>
                </c:pt>
                <c:pt idx="5">
                  <c:v>-0.60000000000000053</c:v>
                </c:pt>
                <c:pt idx="6">
                  <c:v>-0.70000000000000051</c:v>
                </c:pt>
                <c:pt idx="7">
                  <c:v>-0.8</c:v>
                </c:pt>
                <c:pt idx="8">
                  <c:v>-0.9</c:v>
                </c:pt>
                <c:pt idx="9">
                  <c:v>-1</c:v>
                </c:pt>
              </c:numCache>
            </c:numRef>
          </c:cat>
          <c:val>
            <c:numRef>
              <c:f>Лист1!$I$2:$I$11</c:f>
              <c:numCache>
                <c:formatCode>General</c:formatCode>
                <c:ptCount val="10"/>
              </c:numCache>
            </c:numRef>
          </c:val>
        </c:ser>
        <c:ser>
          <c:idx val="8"/>
          <c:order val="8"/>
          <c:tx>
            <c:strRef>
              <c:f>Лист1!$J$1</c:f>
              <c:strCache>
                <c:ptCount val="1"/>
                <c:pt idx="0">
                  <c:v>-9</c:v>
                </c:pt>
              </c:strCache>
            </c:strRef>
          </c:tx>
          <c:marker>
            <c:symbol val="none"/>
          </c:marker>
          <c:cat>
            <c:numRef>
              <c:f>Лист1!$A$2:$A$11</c:f>
              <c:numCache>
                <c:formatCode>General</c:formatCode>
                <c:ptCount val="10"/>
                <c:pt idx="0">
                  <c:v>-0.1</c:v>
                </c:pt>
                <c:pt idx="1">
                  <c:v>-0.2</c:v>
                </c:pt>
                <c:pt idx="2">
                  <c:v>-0.30000000000000027</c:v>
                </c:pt>
                <c:pt idx="3">
                  <c:v>-0.4</c:v>
                </c:pt>
                <c:pt idx="4">
                  <c:v>-0.5</c:v>
                </c:pt>
                <c:pt idx="5">
                  <c:v>-0.60000000000000053</c:v>
                </c:pt>
                <c:pt idx="6">
                  <c:v>-0.70000000000000051</c:v>
                </c:pt>
                <c:pt idx="7">
                  <c:v>-0.8</c:v>
                </c:pt>
                <c:pt idx="8">
                  <c:v>-0.9</c:v>
                </c:pt>
                <c:pt idx="9">
                  <c:v>-1</c:v>
                </c:pt>
              </c:numCache>
            </c:numRef>
          </c:cat>
          <c:val>
            <c:numRef>
              <c:f>Лист1!$J$2:$J$11</c:f>
              <c:numCache>
                <c:formatCode>General</c:formatCode>
                <c:ptCount val="10"/>
              </c:numCache>
            </c:numRef>
          </c:val>
        </c:ser>
        <c:ser>
          <c:idx val="9"/>
          <c:order val="9"/>
          <c:tx>
            <c:strRef>
              <c:f>Лист1!$K$1</c:f>
              <c:strCache>
                <c:ptCount val="1"/>
                <c:pt idx="0">
                  <c:v>-10</c:v>
                </c:pt>
              </c:strCache>
            </c:strRef>
          </c:tx>
          <c:marker>
            <c:symbol val="none"/>
          </c:marker>
          <c:cat>
            <c:numRef>
              <c:f>Лист1!$A$2:$A$11</c:f>
              <c:numCache>
                <c:formatCode>General</c:formatCode>
                <c:ptCount val="10"/>
                <c:pt idx="0">
                  <c:v>-0.1</c:v>
                </c:pt>
                <c:pt idx="1">
                  <c:v>-0.2</c:v>
                </c:pt>
                <c:pt idx="2">
                  <c:v>-0.30000000000000027</c:v>
                </c:pt>
                <c:pt idx="3">
                  <c:v>-0.4</c:v>
                </c:pt>
                <c:pt idx="4">
                  <c:v>-0.5</c:v>
                </c:pt>
                <c:pt idx="5">
                  <c:v>-0.60000000000000053</c:v>
                </c:pt>
                <c:pt idx="6">
                  <c:v>-0.70000000000000051</c:v>
                </c:pt>
                <c:pt idx="7">
                  <c:v>-0.8</c:v>
                </c:pt>
                <c:pt idx="8">
                  <c:v>-0.9</c:v>
                </c:pt>
                <c:pt idx="9">
                  <c:v>-1</c:v>
                </c:pt>
              </c:numCache>
            </c:numRef>
          </c:cat>
          <c:val>
            <c:numRef>
              <c:f>Лист1!$K$2:$K$11</c:f>
              <c:numCache>
                <c:formatCode>General</c:formatCode>
                <c:ptCount val="10"/>
              </c:numCache>
            </c:numRef>
          </c:val>
        </c:ser>
        <c:marker val="1"/>
        <c:axId val="58882688"/>
        <c:axId val="58913152"/>
      </c:lineChart>
      <c:catAx>
        <c:axId val="58882688"/>
        <c:scaling>
          <c:orientation val="maxMin"/>
        </c:scaling>
        <c:axPos val="t"/>
        <c:numFmt formatCode="General" sourceLinked="1"/>
        <c:tickLblPos val="nextTo"/>
        <c:spPr>
          <a:ln>
            <a:solidFill>
              <a:schemeClr val="tx1"/>
            </a:solidFill>
            <a:headEnd type="stealth"/>
            <a:tailEnd type="none"/>
          </a:ln>
        </c:spPr>
        <c:crossAx val="58913152"/>
        <c:crosses val="autoZero"/>
        <c:auto val="1"/>
        <c:lblAlgn val="ctr"/>
        <c:lblOffset val="100"/>
      </c:catAx>
      <c:valAx>
        <c:axId val="58913152"/>
        <c:scaling>
          <c:orientation val="maxMin"/>
          <c:max val="10"/>
          <c:min val="1"/>
        </c:scaling>
        <c:axPos val="r"/>
        <c:majorGridlines/>
        <c:numFmt formatCode="General" sourceLinked="0"/>
        <c:minorTickMark val="out"/>
        <c:tickLblPos val="nextTo"/>
        <c:spPr>
          <a:ln w="9525">
            <a:solidFill>
              <a:schemeClr val="tx1"/>
            </a:solidFill>
            <a:headEnd type="none"/>
            <a:tailEnd type="stealth"/>
          </a:ln>
        </c:spPr>
        <c:crossAx val="58882688"/>
        <c:crosses val="autoZero"/>
        <c:crossBetween val="between"/>
        <c:minorUnit val="1"/>
      </c:valAx>
    </c:plotArea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2BE72B-FE02-4D00-ABF1-11364396F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8</Pages>
  <Words>456</Words>
  <Characters>2601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JAWA</dc:creator>
  <cp:keywords/>
  <dc:description/>
  <cp:lastModifiedBy>JAWA</cp:lastModifiedBy>
  <cp:revision>6</cp:revision>
  <dcterms:created xsi:type="dcterms:W3CDTF">2008-09-04T15:16:00Z</dcterms:created>
  <dcterms:modified xsi:type="dcterms:W3CDTF">2008-09-04T21:05:00Z</dcterms:modified>
</cp:coreProperties>
</file>